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9A8DE20">
      <w:pPr>
        <w:adjustRightInd w:val="0"/>
        <w:snapToGrid w:val="0"/>
        <w:spacing w:line="360" w:lineRule="auto"/>
        <w:rPr>
          <w:rFonts w:hint="eastAsia" w:ascii="仿宋" w:hAnsi="仿宋" w:eastAsia="仿宋" w:cs="仿宋"/>
          <w:b/>
          <w:bCs/>
          <w:sz w:val="24"/>
          <w:lang w:eastAsia="zh-CN"/>
        </w:rPr>
      </w:pPr>
      <w:bookmarkStart w:id="0" w:name="_GoBack"/>
      <w:bookmarkEnd w:id="0"/>
      <w:r>
        <w:rPr>
          <w:rFonts w:hint="eastAsia" w:ascii="仿宋" w:hAnsi="仿宋" w:eastAsia="仿宋" w:cs="仿宋"/>
          <w:b/>
          <w:bCs/>
          <w:sz w:val="24"/>
        </w:rPr>
        <w:t>2</w:t>
      </w:r>
      <w:r>
        <w:rPr>
          <w:rFonts w:ascii="仿宋" w:hAnsi="仿宋" w:eastAsia="仿宋" w:cs="仿宋"/>
          <w:b/>
          <w:bCs/>
          <w:sz w:val="24"/>
        </w:rPr>
        <w:t>02</w:t>
      </w:r>
      <w:r>
        <w:rPr>
          <w:rFonts w:hint="eastAsia" w:ascii="仿宋" w:hAnsi="仿宋" w:eastAsia="仿宋" w:cs="仿宋"/>
          <w:b/>
          <w:bCs/>
          <w:sz w:val="24"/>
          <w:lang w:val="en-US" w:eastAsia="zh-CN"/>
        </w:rPr>
        <w:t>4</w:t>
      </w:r>
      <w:r>
        <w:rPr>
          <w:rFonts w:hint="eastAsia" w:ascii="仿宋" w:hAnsi="仿宋" w:eastAsia="仿宋" w:cs="仿宋"/>
          <w:b/>
          <w:bCs/>
          <w:sz w:val="24"/>
        </w:rPr>
        <w:t>年授权专利</w:t>
      </w:r>
      <w:r>
        <w:rPr>
          <w:rFonts w:hint="eastAsia" w:ascii="仿宋" w:hAnsi="仿宋" w:eastAsia="仿宋" w:cs="仿宋"/>
          <w:b/>
          <w:bCs/>
          <w:sz w:val="24"/>
          <w:lang w:val="en-US" w:eastAsia="zh-CN"/>
        </w:rPr>
        <w:t>一览表（13</w:t>
      </w:r>
      <w:r>
        <w:rPr>
          <w:rFonts w:hint="eastAsia" w:ascii="仿宋" w:hAnsi="仿宋" w:eastAsia="仿宋" w:cs="仿宋"/>
          <w:b/>
          <w:bCs/>
          <w:sz w:val="24"/>
        </w:rPr>
        <w:t>项</w:t>
      </w:r>
      <w:r>
        <w:rPr>
          <w:rFonts w:hint="eastAsia" w:ascii="仿宋" w:hAnsi="仿宋" w:eastAsia="仿宋" w:cs="仿宋"/>
          <w:b/>
          <w:bCs/>
          <w:sz w:val="24"/>
          <w:lang w:eastAsia="zh-CN"/>
        </w:rPr>
        <w:t>）</w:t>
      </w:r>
    </w:p>
    <w:tbl>
      <w:tblPr>
        <w:tblStyle w:val="3"/>
        <w:tblW w:w="9888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6"/>
        <w:gridCol w:w="2519"/>
        <w:gridCol w:w="1837"/>
        <w:gridCol w:w="1944"/>
        <w:gridCol w:w="1259"/>
        <w:gridCol w:w="1453"/>
      </w:tblGrid>
      <w:tr w14:paraId="23FC0CF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76" w:type="dxa"/>
            <w:shd w:val="clear" w:color="auto" w:fill="auto"/>
            <w:noWrap/>
            <w:vAlign w:val="center"/>
          </w:tcPr>
          <w:p w14:paraId="3E5E46AB">
            <w:pPr>
              <w:pStyle w:val="2"/>
              <w:jc w:val="center"/>
              <w:rPr>
                <w:rFonts w:ascii="仿宋" w:hAnsi="仿宋" w:eastAsia="仿宋"/>
                <w:b/>
                <w:bCs/>
                <w:sz w:val="21"/>
                <w:szCs w:val="21"/>
                <w:lang w:val="en-US"/>
              </w:rPr>
            </w:pPr>
            <w:r>
              <w:rPr>
                <w:rFonts w:ascii="仿宋" w:hAnsi="仿宋" w:eastAsia="仿宋"/>
                <w:b/>
                <w:bCs/>
                <w:sz w:val="21"/>
                <w:szCs w:val="21"/>
                <w:lang w:val="en-US"/>
              </w:rPr>
              <w:t>序号</w:t>
            </w:r>
          </w:p>
        </w:tc>
        <w:tc>
          <w:tcPr>
            <w:tcW w:w="2519" w:type="dxa"/>
            <w:shd w:val="clear" w:color="auto" w:fill="auto"/>
            <w:vAlign w:val="center"/>
          </w:tcPr>
          <w:p w14:paraId="41C9EE2E">
            <w:pPr>
              <w:pStyle w:val="2"/>
              <w:jc w:val="center"/>
              <w:rPr>
                <w:rFonts w:ascii="仿宋" w:hAnsi="仿宋" w:eastAsia="仿宋"/>
                <w:b/>
                <w:bCs/>
                <w:sz w:val="21"/>
                <w:szCs w:val="21"/>
                <w:lang w:val="en-US"/>
              </w:rPr>
            </w:pPr>
            <w:r>
              <w:rPr>
                <w:rFonts w:ascii="仿宋" w:hAnsi="仿宋" w:eastAsia="仿宋"/>
                <w:b/>
                <w:bCs/>
                <w:sz w:val="21"/>
                <w:szCs w:val="21"/>
                <w:lang w:val="en-US"/>
              </w:rPr>
              <w:t>专利名称</w:t>
            </w:r>
          </w:p>
        </w:tc>
        <w:tc>
          <w:tcPr>
            <w:tcW w:w="1837" w:type="dxa"/>
            <w:shd w:val="clear" w:color="auto" w:fill="auto"/>
            <w:noWrap/>
            <w:vAlign w:val="center"/>
          </w:tcPr>
          <w:p w14:paraId="7AC32F4D">
            <w:pPr>
              <w:pStyle w:val="2"/>
              <w:jc w:val="center"/>
              <w:rPr>
                <w:rFonts w:ascii="仿宋" w:hAnsi="仿宋" w:eastAsia="仿宋"/>
                <w:b/>
                <w:bCs/>
                <w:sz w:val="21"/>
                <w:szCs w:val="21"/>
                <w:lang w:val="en-US"/>
              </w:rPr>
            </w:pPr>
            <w:r>
              <w:rPr>
                <w:rFonts w:hint="eastAsia" w:ascii="仿宋" w:hAnsi="仿宋" w:eastAsia="仿宋"/>
                <w:b/>
                <w:bCs/>
                <w:sz w:val="21"/>
                <w:szCs w:val="21"/>
                <w:lang w:val="en-US"/>
              </w:rPr>
              <w:t>专利</w:t>
            </w:r>
            <w:r>
              <w:rPr>
                <w:rFonts w:ascii="仿宋" w:hAnsi="仿宋" w:eastAsia="仿宋"/>
                <w:b/>
                <w:bCs/>
                <w:sz w:val="21"/>
                <w:szCs w:val="21"/>
                <w:lang w:val="en-US"/>
              </w:rPr>
              <w:t>号</w:t>
            </w:r>
          </w:p>
        </w:tc>
        <w:tc>
          <w:tcPr>
            <w:tcW w:w="1944" w:type="dxa"/>
            <w:shd w:val="clear" w:color="auto" w:fill="auto"/>
            <w:vAlign w:val="center"/>
          </w:tcPr>
          <w:p w14:paraId="2CFA9FF3">
            <w:pPr>
              <w:pStyle w:val="2"/>
              <w:jc w:val="center"/>
              <w:rPr>
                <w:rFonts w:ascii="仿宋" w:hAnsi="仿宋" w:eastAsia="仿宋"/>
                <w:b/>
                <w:bCs/>
                <w:sz w:val="21"/>
                <w:szCs w:val="21"/>
                <w:lang w:val="en-US"/>
              </w:rPr>
            </w:pPr>
            <w:r>
              <w:rPr>
                <w:rFonts w:ascii="仿宋" w:hAnsi="仿宋" w:eastAsia="仿宋"/>
                <w:b/>
                <w:bCs/>
                <w:sz w:val="21"/>
                <w:szCs w:val="21"/>
                <w:lang w:val="en-US"/>
              </w:rPr>
              <w:t>发明人</w:t>
            </w:r>
          </w:p>
        </w:tc>
        <w:tc>
          <w:tcPr>
            <w:tcW w:w="1259" w:type="dxa"/>
            <w:shd w:val="clear" w:color="auto" w:fill="auto"/>
            <w:noWrap/>
            <w:vAlign w:val="center"/>
          </w:tcPr>
          <w:p w14:paraId="25D6F43D">
            <w:pPr>
              <w:pStyle w:val="2"/>
              <w:jc w:val="center"/>
              <w:rPr>
                <w:rFonts w:ascii="仿宋" w:hAnsi="仿宋" w:eastAsia="仿宋"/>
                <w:b/>
                <w:bCs/>
                <w:sz w:val="21"/>
                <w:szCs w:val="21"/>
                <w:lang w:val="en-US"/>
              </w:rPr>
            </w:pPr>
            <w:r>
              <w:rPr>
                <w:rFonts w:ascii="仿宋" w:hAnsi="仿宋" w:eastAsia="仿宋"/>
                <w:b/>
                <w:bCs/>
                <w:sz w:val="21"/>
                <w:szCs w:val="21"/>
                <w:lang w:val="en-US"/>
              </w:rPr>
              <w:t>专利类型</w:t>
            </w:r>
          </w:p>
        </w:tc>
        <w:tc>
          <w:tcPr>
            <w:tcW w:w="1453" w:type="dxa"/>
            <w:shd w:val="clear" w:color="auto" w:fill="auto"/>
            <w:noWrap/>
            <w:vAlign w:val="center"/>
          </w:tcPr>
          <w:p w14:paraId="42647C29">
            <w:pPr>
              <w:pStyle w:val="2"/>
              <w:jc w:val="center"/>
              <w:rPr>
                <w:rFonts w:hint="default" w:ascii="仿宋" w:hAnsi="仿宋" w:eastAsia="仿宋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bCs/>
                <w:sz w:val="21"/>
                <w:szCs w:val="21"/>
                <w:lang w:val="en-US" w:eastAsia="zh-CN"/>
              </w:rPr>
              <w:t>公开</w:t>
            </w:r>
            <w:r>
              <w:rPr>
                <w:rFonts w:ascii="仿宋" w:hAnsi="仿宋" w:eastAsia="仿宋"/>
                <w:b/>
                <w:bCs/>
                <w:sz w:val="21"/>
                <w:szCs w:val="21"/>
                <w:lang w:val="en-US"/>
              </w:rPr>
              <w:t>日期</w:t>
            </w:r>
            <w:r>
              <w:rPr>
                <w:rFonts w:hint="eastAsia" w:ascii="仿宋" w:hAnsi="仿宋" w:eastAsia="仿宋"/>
                <w:b/>
                <w:bCs/>
                <w:sz w:val="21"/>
                <w:szCs w:val="21"/>
                <w:lang w:val="en-US" w:eastAsia="zh-CN"/>
              </w:rPr>
              <w:t>（授权）</w:t>
            </w:r>
          </w:p>
        </w:tc>
      </w:tr>
      <w:tr w14:paraId="4909C06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76" w:type="dxa"/>
            <w:shd w:val="clear" w:color="auto" w:fill="auto"/>
            <w:noWrap/>
            <w:vAlign w:val="center"/>
          </w:tcPr>
          <w:p w14:paraId="178ADC17">
            <w:pPr>
              <w:pStyle w:val="2"/>
              <w:jc w:val="center"/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2519" w:type="dxa"/>
            <w:shd w:val="clear" w:color="auto" w:fill="auto"/>
            <w:vAlign w:val="center"/>
          </w:tcPr>
          <w:p w14:paraId="452A2F34">
            <w:pPr>
              <w:pStyle w:val="2"/>
              <w:jc w:val="center"/>
              <w:rPr>
                <w:rFonts w:hint="default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点读笔</w:t>
            </w:r>
          </w:p>
        </w:tc>
        <w:tc>
          <w:tcPr>
            <w:tcW w:w="1837" w:type="dxa"/>
            <w:shd w:val="clear" w:color="auto" w:fill="auto"/>
            <w:noWrap/>
            <w:vAlign w:val="center"/>
          </w:tcPr>
          <w:p w14:paraId="2E3C3006">
            <w:pPr>
              <w:pStyle w:val="2"/>
              <w:jc w:val="center"/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CN202430166835</w:t>
            </w:r>
          </w:p>
          <w:p w14:paraId="7E61B75A">
            <w:pPr>
              <w:pStyle w:val="2"/>
              <w:jc w:val="center"/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</w:pPr>
          </w:p>
        </w:tc>
        <w:tc>
          <w:tcPr>
            <w:tcW w:w="1944" w:type="dxa"/>
            <w:shd w:val="clear" w:color="auto" w:fill="auto"/>
            <w:vAlign w:val="center"/>
          </w:tcPr>
          <w:p w14:paraId="05C3F342">
            <w:pPr>
              <w:pStyle w:val="2"/>
              <w:jc w:val="center"/>
              <w:rPr>
                <w:rFonts w:hint="default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刘静；刘三婷</w:t>
            </w:r>
          </w:p>
        </w:tc>
        <w:tc>
          <w:tcPr>
            <w:tcW w:w="1259" w:type="dxa"/>
            <w:shd w:val="clear" w:color="auto" w:fill="auto"/>
            <w:noWrap/>
            <w:vAlign w:val="center"/>
          </w:tcPr>
          <w:p w14:paraId="4957CC52">
            <w:pPr>
              <w:pStyle w:val="2"/>
              <w:jc w:val="center"/>
              <w:rPr>
                <w:rFonts w:hint="default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外观设计</w:t>
            </w:r>
          </w:p>
        </w:tc>
        <w:tc>
          <w:tcPr>
            <w:tcW w:w="1453" w:type="dxa"/>
            <w:shd w:val="clear" w:color="auto" w:fill="auto"/>
            <w:noWrap/>
            <w:vAlign w:val="center"/>
          </w:tcPr>
          <w:p w14:paraId="4846391C">
            <w:pPr>
              <w:pStyle w:val="2"/>
              <w:jc w:val="center"/>
              <w:rPr>
                <w:rFonts w:hint="default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2024.08.13</w:t>
            </w:r>
          </w:p>
        </w:tc>
      </w:tr>
      <w:tr w14:paraId="7E37E6A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76" w:type="dxa"/>
            <w:shd w:val="clear" w:color="auto" w:fill="auto"/>
            <w:noWrap/>
            <w:vAlign w:val="center"/>
          </w:tcPr>
          <w:p w14:paraId="162762CD">
            <w:pPr>
              <w:pStyle w:val="2"/>
              <w:jc w:val="center"/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2519" w:type="dxa"/>
            <w:shd w:val="clear" w:color="auto" w:fill="auto"/>
            <w:vAlign w:val="center"/>
          </w:tcPr>
          <w:p w14:paraId="0006001C">
            <w:pPr>
              <w:pStyle w:val="2"/>
              <w:jc w:val="center"/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一种汽车维修的机械起吊组件</w:t>
            </w:r>
          </w:p>
        </w:tc>
        <w:tc>
          <w:tcPr>
            <w:tcW w:w="1837" w:type="dxa"/>
            <w:shd w:val="clear" w:color="auto" w:fill="auto"/>
            <w:noWrap/>
            <w:vAlign w:val="center"/>
          </w:tcPr>
          <w:p w14:paraId="47E99489">
            <w:pPr>
              <w:pStyle w:val="2"/>
              <w:jc w:val="center"/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 xml:space="preserve">CN202420040642 </w:t>
            </w:r>
          </w:p>
          <w:p w14:paraId="013ED70A">
            <w:pPr>
              <w:pStyle w:val="2"/>
              <w:jc w:val="center"/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</w:pPr>
          </w:p>
        </w:tc>
        <w:tc>
          <w:tcPr>
            <w:tcW w:w="1944" w:type="dxa"/>
            <w:shd w:val="clear" w:color="auto" w:fill="auto"/>
            <w:vAlign w:val="center"/>
          </w:tcPr>
          <w:p w14:paraId="62CC5C32">
            <w:pPr>
              <w:pStyle w:val="2"/>
              <w:jc w:val="center"/>
              <w:rPr>
                <w:rFonts w:hint="default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李琴；肖国庆；凌旭；李群松</w:t>
            </w:r>
          </w:p>
        </w:tc>
        <w:tc>
          <w:tcPr>
            <w:tcW w:w="1259" w:type="dxa"/>
            <w:shd w:val="clear" w:color="auto" w:fill="auto"/>
            <w:noWrap/>
            <w:vAlign w:val="center"/>
          </w:tcPr>
          <w:p w14:paraId="54F9CF2F">
            <w:pPr>
              <w:pStyle w:val="2"/>
              <w:jc w:val="center"/>
              <w:rPr>
                <w:rFonts w:hint="default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实用新型</w:t>
            </w:r>
          </w:p>
        </w:tc>
        <w:tc>
          <w:tcPr>
            <w:tcW w:w="1453" w:type="dxa"/>
            <w:shd w:val="clear" w:color="auto" w:fill="auto"/>
            <w:noWrap/>
            <w:vAlign w:val="center"/>
          </w:tcPr>
          <w:p w14:paraId="0E8E2541">
            <w:pPr>
              <w:pStyle w:val="2"/>
              <w:jc w:val="center"/>
              <w:rPr>
                <w:rFonts w:hint="default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2024.08.30</w:t>
            </w:r>
          </w:p>
        </w:tc>
      </w:tr>
      <w:tr w14:paraId="58ED498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76" w:type="dxa"/>
            <w:shd w:val="clear" w:color="auto" w:fill="auto"/>
            <w:noWrap/>
            <w:vAlign w:val="center"/>
          </w:tcPr>
          <w:p w14:paraId="4198B623">
            <w:pPr>
              <w:pStyle w:val="2"/>
              <w:jc w:val="center"/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2519" w:type="dxa"/>
            <w:shd w:val="clear" w:color="auto" w:fill="auto"/>
            <w:vAlign w:val="center"/>
          </w:tcPr>
          <w:p w14:paraId="2A3E44F2">
            <w:pPr>
              <w:pStyle w:val="2"/>
              <w:jc w:val="center"/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一种色漆喷涂用切换装置</w:t>
            </w:r>
          </w:p>
          <w:p w14:paraId="1A904757">
            <w:pPr>
              <w:pStyle w:val="2"/>
              <w:jc w:val="center"/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</w:pPr>
          </w:p>
        </w:tc>
        <w:tc>
          <w:tcPr>
            <w:tcW w:w="1837" w:type="dxa"/>
            <w:shd w:val="clear" w:color="auto" w:fill="auto"/>
            <w:noWrap/>
            <w:vAlign w:val="center"/>
          </w:tcPr>
          <w:p w14:paraId="3969D315">
            <w:pPr>
              <w:pStyle w:val="2"/>
              <w:jc w:val="center"/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 xml:space="preserve">CN202323421305 </w:t>
            </w:r>
          </w:p>
          <w:p w14:paraId="2C0D9A4A">
            <w:pPr>
              <w:pStyle w:val="2"/>
              <w:jc w:val="center"/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</w:pPr>
          </w:p>
        </w:tc>
        <w:tc>
          <w:tcPr>
            <w:tcW w:w="1944" w:type="dxa"/>
            <w:shd w:val="clear" w:color="auto" w:fill="auto"/>
            <w:vAlign w:val="center"/>
          </w:tcPr>
          <w:p w14:paraId="20E4DFE0">
            <w:pPr>
              <w:pStyle w:val="2"/>
              <w:jc w:val="center"/>
              <w:rPr>
                <w:rFonts w:hint="default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唐恬恬</w:t>
            </w:r>
          </w:p>
        </w:tc>
        <w:tc>
          <w:tcPr>
            <w:tcW w:w="1259" w:type="dxa"/>
            <w:shd w:val="clear" w:color="auto" w:fill="auto"/>
            <w:noWrap/>
            <w:vAlign w:val="center"/>
          </w:tcPr>
          <w:p w14:paraId="076D69CC">
            <w:pPr>
              <w:pStyle w:val="2"/>
              <w:jc w:val="center"/>
              <w:rPr>
                <w:rFonts w:hint="default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实用新型</w:t>
            </w:r>
          </w:p>
        </w:tc>
        <w:tc>
          <w:tcPr>
            <w:tcW w:w="1453" w:type="dxa"/>
            <w:shd w:val="clear" w:color="auto" w:fill="auto"/>
            <w:noWrap/>
            <w:vAlign w:val="center"/>
          </w:tcPr>
          <w:p w14:paraId="0B806D49">
            <w:pPr>
              <w:pStyle w:val="2"/>
              <w:jc w:val="center"/>
              <w:rPr>
                <w:rFonts w:hint="default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2024.08.06</w:t>
            </w:r>
          </w:p>
        </w:tc>
      </w:tr>
      <w:tr w14:paraId="28F2AD7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76" w:type="dxa"/>
            <w:shd w:val="clear" w:color="auto" w:fill="auto"/>
            <w:noWrap/>
            <w:vAlign w:val="center"/>
          </w:tcPr>
          <w:p w14:paraId="2229DEB7">
            <w:pPr>
              <w:pStyle w:val="2"/>
              <w:jc w:val="center"/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2519" w:type="dxa"/>
            <w:shd w:val="clear" w:color="auto" w:fill="auto"/>
            <w:vAlign w:val="center"/>
          </w:tcPr>
          <w:p w14:paraId="36E11AB1">
            <w:pPr>
              <w:pStyle w:val="2"/>
              <w:jc w:val="center"/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一种汽车脚垫烘干机</w:t>
            </w:r>
          </w:p>
          <w:p w14:paraId="3B51C7D4">
            <w:pPr>
              <w:pStyle w:val="2"/>
              <w:jc w:val="center"/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</w:pPr>
          </w:p>
        </w:tc>
        <w:tc>
          <w:tcPr>
            <w:tcW w:w="1837" w:type="dxa"/>
            <w:shd w:val="clear" w:color="auto" w:fill="auto"/>
            <w:noWrap/>
            <w:vAlign w:val="center"/>
          </w:tcPr>
          <w:p w14:paraId="7177E698">
            <w:pPr>
              <w:pStyle w:val="2"/>
              <w:jc w:val="center"/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CN202322907008</w:t>
            </w:r>
          </w:p>
          <w:p w14:paraId="4B6BF671">
            <w:pPr>
              <w:pStyle w:val="2"/>
              <w:jc w:val="center"/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</w:pPr>
          </w:p>
        </w:tc>
        <w:tc>
          <w:tcPr>
            <w:tcW w:w="1944" w:type="dxa"/>
            <w:shd w:val="clear" w:color="auto" w:fill="auto"/>
            <w:vAlign w:val="center"/>
          </w:tcPr>
          <w:p w14:paraId="07DA3282">
            <w:pPr>
              <w:pStyle w:val="2"/>
              <w:jc w:val="center"/>
              <w:rPr>
                <w:rFonts w:hint="default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李培</w:t>
            </w:r>
          </w:p>
        </w:tc>
        <w:tc>
          <w:tcPr>
            <w:tcW w:w="1259" w:type="dxa"/>
            <w:shd w:val="clear" w:color="auto" w:fill="auto"/>
            <w:noWrap/>
            <w:vAlign w:val="center"/>
          </w:tcPr>
          <w:p w14:paraId="58D05674">
            <w:pPr>
              <w:pStyle w:val="2"/>
              <w:jc w:val="center"/>
              <w:rPr>
                <w:rFonts w:hint="default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实用新型</w:t>
            </w:r>
          </w:p>
        </w:tc>
        <w:tc>
          <w:tcPr>
            <w:tcW w:w="1453" w:type="dxa"/>
            <w:shd w:val="clear" w:color="auto" w:fill="auto"/>
            <w:noWrap/>
            <w:vAlign w:val="center"/>
          </w:tcPr>
          <w:p w14:paraId="4B9186F1">
            <w:pPr>
              <w:pStyle w:val="2"/>
              <w:jc w:val="center"/>
              <w:rPr>
                <w:rFonts w:hint="default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2024.07.02</w:t>
            </w:r>
          </w:p>
        </w:tc>
      </w:tr>
      <w:tr w14:paraId="7366CD8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76" w:type="dxa"/>
            <w:shd w:val="clear" w:color="auto" w:fill="auto"/>
            <w:noWrap/>
            <w:vAlign w:val="center"/>
          </w:tcPr>
          <w:p w14:paraId="00F63109">
            <w:pPr>
              <w:pStyle w:val="2"/>
              <w:jc w:val="center"/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2519" w:type="dxa"/>
            <w:shd w:val="clear" w:color="auto" w:fill="auto"/>
            <w:vAlign w:val="center"/>
          </w:tcPr>
          <w:p w14:paraId="271E4EBD">
            <w:pPr>
              <w:pStyle w:val="2"/>
              <w:jc w:val="center"/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一种金属带式无级变速器</w:t>
            </w:r>
          </w:p>
          <w:p w14:paraId="7FC3E894">
            <w:pPr>
              <w:pStyle w:val="2"/>
              <w:jc w:val="center"/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</w:pPr>
          </w:p>
        </w:tc>
        <w:tc>
          <w:tcPr>
            <w:tcW w:w="1837" w:type="dxa"/>
            <w:shd w:val="clear" w:color="auto" w:fill="auto"/>
            <w:noWrap/>
            <w:vAlign w:val="center"/>
          </w:tcPr>
          <w:p w14:paraId="134CEDD0">
            <w:pPr>
              <w:pStyle w:val="2"/>
              <w:jc w:val="center"/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 xml:space="preserve">CN202322221011 </w:t>
            </w:r>
          </w:p>
          <w:p w14:paraId="19BE6C75">
            <w:pPr>
              <w:pStyle w:val="2"/>
              <w:jc w:val="center"/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</w:pPr>
          </w:p>
        </w:tc>
        <w:tc>
          <w:tcPr>
            <w:tcW w:w="1944" w:type="dxa"/>
            <w:shd w:val="clear" w:color="auto" w:fill="auto"/>
            <w:vAlign w:val="center"/>
          </w:tcPr>
          <w:p w14:paraId="395378BB">
            <w:pPr>
              <w:pStyle w:val="2"/>
              <w:jc w:val="center"/>
              <w:rPr>
                <w:rFonts w:hint="default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向红娓；孟少明；陈慧玲；黄胜；王智明</w:t>
            </w:r>
          </w:p>
        </w:tc>
        <w:tc>
          <w:tcPr>
            <w:tcW w:w="1259" w:type="dxa"/>
            <w:shd w:val="clear" w:color="auto" w:fill="auto"/>
            <w:noWrap/>
            <w:vAlign w:val="center"/>
          </w:tcPr>
          <w:p w14:paraId="524B6890">
            <w:pPr>
              <w:pStyle w:val="2"/>
              <w:jc w:val="center"/>
              <w:rPr>
                <w:rFonts w:hint="default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实用新型</w:t>
            </w:r>
          </w:p>
        </w:tc>
        <w:tc>
          <w:tcPr>
            <w:tcW w:w="1453" w:type="dxa"/>
            <w:shd w:val="clear" w:color="auto" w:fill="auto"/>
            <w:noWrap/>
            <w:vAlign w:val="center"/>
          </w:tcPr>
          <w:p w14:paraId="31F732DB">
            <w:pPr>
              <w:pStyle w:val="2"/>
              <w:jc w:val="center"/>
              <w:rPr>
                <w:rFonts w:hint="default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2024.02.23</w:t>
            </w:r>
          </w:p>
        </w:tc>
      </w:tr>
      <w:tr w14:paraId="15327ED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76" w:type="dxa"/>
            <w:shd w:val="clear" w:color="auto" w:fill="auto"/>
            <w:noWrap/>
            <w:vAlign w:val="center"/>
          </w:tcPr>
          <w:p w14:paraId="49E7A94E">
            <w:pPr>
              <w:pStyle w:val="2"/>
              <w:jc w:val="center"/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2519" w:type="dxa"/>
            <w:shd w:val="clear" w:color="auto" w:fill="auto"/>
            <w:vAlign w:val="center"/>
          </w:tcPr>
          <w:p w14:paraId="72CEF07E">
            <w:pPr>
              <w:pStyle w:val="2"/>
              <w:jc w:val="center"/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一种智能物联网开关</w:t>
            </w:r>
          </w:p>
          <w:p w14:paraId="5756F984">
            <w:pPr>
              <w:pStyle w:val="2"/>
              <w:jc w:val="center"/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</w:pPr>
          </w:p>
        </w:tc>
        <w:tc>
          <w:tcPr>
            <w:tcW w:w="1837" w:type="dxa"/>
            <w:shd w:val="clear" w:color="auto" w:fill="auto"/>
            <w:noWrap/>
            <w:vAlign w:val="center"/>
          </w:tcPr>
          <w:p w14:paraId="79354B50">
            <w:pPr>
              <w:pStyle w:val="2"/>
              <w:jc w:val="center"/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 xml:space="preserve">CN202321881579 </w:t>
            </w:r>
          </w:p>
          <w:p w14:paraId="3EAF112C">
            <w:pPr>
              <w:pStyle w:val="2"/>
              <w:jc w:val="center"/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</w:pPr>
          </w:p>
        </w:tc>
        <w:tc>
          <w:tcPr>
            <w:tcW w:w="1944" w:type="dxa"/>
            <w:shd w:val="clear" w:color="auto" w:fill="auto"/>
            <w:vAlign w:val="center"/>
          </w:tcPr>
          <w:p w14:paraId="5D32A51E">
            <w:pPr>
              <w:pStyle w:val="2"/>
              <w:jc w:val="center"/>
              <w:rPr>
                <w:rFonts w:hint="default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凌旭；阳文涛；戴俊良；刘玉敏；李涛；尹霞；顾丽；钟浪</w:t>
            </w:r>
          </w:p>
        </w:tc>
        <w:tc>
          <w:tcPr>
            <w:tcW w:w="1259" w:type="dxa"/>
            <w:shd w:val="clear" w:color="auto" w:fill="auto"/>
            <w:noWrap/>
            <w:vAlign w:val="center"/>
          </w:tcPr>
          <w:p w14:paraId="7AF54B75">
            <w:pPr>
              <w:pStyle w:val="2"/>
              <w:jc w:val="center"/>
              <w:rPr>
                <w:rFonts w:hint="default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实用新型</w:t>
            </w:r>
          </w:p>
        </w:tc>
        <w:tc>
          <w:tcPr>
            <w:tcW w:w="1453" w:type="dxa"/>
            <w:shd w:val="clear" w:color="auto" w:fill="auto"/>
            <w:noWrap/>
            <w:vAlign w:val="center"/>
          </w:tcPr>
          <w:p w14:paraId="2F5CC65C">
            <w:pPr>
              <w:pStyle w:val="2"/>
              <w:jc w:val="center"/>
              <w:rPr>
                <w:rFonts w:hint="default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2024.02.13</w:t>
            </w:r>
          </w:p>
        </w:tc>
      </w:tr>
      <w:tr w14:paraId="5BA2E39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76" w:type="dxa"/>
            <w:shd w:val="clear" w:color="auto" w:fill="auto"/>
            <w:noWrap/>
            <w:vAlign w:val="center"/>
          </w:tcPr>
          <w:p w14:paraId="4D3868D3">
            <w:pPr>
              <w:pStyle w:val="2"/>
              <w:jc w:val="center"/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7</w:t>
            </w:r>
          </w:p>
        </w:tc>
        <w:tc>
          <w:tcPr>
            <w:tcW w:w="2519" w:type="dxa"/>
            <w:shd w:val="clear" w:color="auto" w:fill="auto"/>
            <w:vAlign w:val="center"/>
          </w:tcPr>
          <w:p w14:paraId="70101C4D">
            <w:pPr>
              <w:pStyle w:val="2"/>
              <w:jc w:val="center"/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一种用于测量螺栓伸长量的检测装置</w:t>
            </w:r>
          </w:p>
          <w:p w14:paraId="081A5061">
            <w:pPr>
              <w:pStyle w:val="2"/>
              <w:jc w:val="center"/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</w:pPr>
          </w:p>
        </w:tc>
        <w:tc>
          <w:tcPr>
            <w:tcW w:w="1837" w:type="dxa"/>
            <w:shd w:val="clear" w:color="auto" w:fill="auto"/>
            <w:noWrap/>
            <w:vAlign w:val="center"/>
          </w:tcPr>
          <w:p w14:paraId="343FA801">
            <w:pPr>
              <w:pStyle w:val="2"/>
              <w:jc w:val="center"/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 xml:space="preserve">CN202321881641 </w:t>
            </w:r>
          </w:p>
          <w:p w14:paraId="748A5806">
            <w:pPr>
              <w:pStyle w:val="2"/>
              <w:jc w:val="center"/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</w:pPr>
          </w:p>
        </w:tc>
        <w:tc>
          <w:tcPr>
            <w:tcW w:w="1944" w:type="dxa"/>
            <w:shd w:val="clear" w:color="auto" w:fill="auto"/>
            <w:vAlign w:val="center"/>
          </w:tcPr>
          <w:p w14:paraId="7A5FE69F">
            <w:pPr>
              <w:pStyle w:val="2"/>
              <w:jc w:val="center"/>
              <w:rPr>
                <w:rFonts w:hint="default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肖芝；刘智湘；凌徐；孟少明</w:t>
            </w:r>
          </w:p>
        </w:tc>
        <w:tc>
          <w:tcPr>
            <w:tcW w:w="1259" w:type="dxa"/>
            <w:shd w:val="clear" w:color="auto" w:fill="auto"/>
            <w:noWrap/>
            <w:vAlign w:val="center"/>
          </w:tcPr>
          <w:p w14:paraId="4C1F591F">
            <w:pPr>
              <w:pStyle w:val="2"/>
              <w:jc w:val="center"/>
              <w:rPr>
                <w:rFonts w:hint="default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实用新型</w:t>
            </w:r>
          </w:p>
        </w:tc>
        <w:tc>
          <w:tcPr>
            <w:tcW w:w="1453" w:type="dxa"/>
            <w:shd w:val="clear" w:color="auto" w:fill="auto"/>
            <w:noWrap/>
            <w:vAlign w:val="center"/>
          </w:tcPr>
          <w:p w14:paraId="69AAE1BC">
            <w:pPr>
              <w:pStyle w:val="2"/>
              <w:jc w:val="center"/>
              <w:rPr>
                <w:rFonts w:hint="default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2024.04.12</w:t>
            </w:r>
          </w:p>
        </w:tc>
      </w:tr>
      <w:tr w14:paraId="3A8577F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76" w:type="dxa"/>
            <w:shd w:val="clear" w:color="auto" w:fill="auto"/>
            <w:noWrap/>
            <w:vAlign w:val="center"/>
          </w:tcPr>
          <w:p w14:paraId="13018F64">
            <w:pPr>
              <w:pStyle w:val="2"/>
              <w:jc w:val="center"/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8</w:t>
            </w:r>
          </w:p>
        </w:tc>
        <w:tc>
          <w:tcPr>
            <w:tcW w:w="2519" w:type="dxa"/>
            <w:shd w:val="clear" w:color="auto" w:fill="auto"/>
            <w:vAlign w:val="center"/>
          </w:tcPr>
          <w:p w14:paraId="57A12BF2">
            <w:pPr>
              <w:pStyle w:val="2"/>
              <w:jc w:val="center"/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一种化工检测用干燥箱</w:t>
            </w:r>
          </w:p>
          <w:p w14:paraId="3DE6B503">
            <w:pPr>
              <w:pStyle w:val="2"/>
              <w:jc w:val="center"/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</w:pPr>
          </w:p>
        </w:tc>
        <w:tc>
          <w:tcPr>
            <w:tcW w:w="1837" w:type="dxa"/>
            <w:shd w:val="clear" w:color="auto" w:fill="auto"/>
            <w:noWrap/>
            <w:vAlign w:val="center"/>
          </w:tcPr>
          <w:p w14:paraId="462B6C5A">
            <w:pPr>
              <w:pStyle w:val="2"/>
              <w:jc w:val="center"/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 xml:space="preserve">CN202320624105 </w:t>
            </w:r>
          </w:p>
          <w:p w14:paraId="56BB0B15">
            <w:pPr>
              <w:pStyle w:val="2"/>
              <w:jc w:val="center"/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</w:pPr>
          </w:p>
        </w:tc>
        <w:tc>
          <w:tcPr>
            <w:tcW w:w="1944" w:type="dxa"/>
            <w:shd w:val="clear" w:color="auto" w:fill="auto"/>
            <w:vAlign w:val="center"/>
          </w:tcPr>
          <w:p w14:paraId="60A4FA0C">
            <w:pPr>
              <w:pStyle w:val="2"/>
              <w:jc w:val="center"/>
              <w:rPr>
                <w:rFonts w:hint="default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姜玉梅</w:t>
            </w:r>
          </w:p>
        </w:tc>
        <w:tc>
          <w:tcPr>
            <w:tcW w:w="1259" w:type="dxa"/>
            <w:shd w:val="clear" w:color="auto" w:fill="auto"/>
            <w:noWrap/>
            <w:vAlign w:val="center"/>
          </w:tcPr>
          <w:p w14:paraId="34197AE6">
            <w:pPr>
              <w:pStyle w:val="2"/>
              <w:jc w:val="center"/>
              <w:rPr>
                <w:rFonts w:hint="default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实用新型</w:t>
            </w:r>
          </w:p>
        </w:tc>
        <w:tc>
          <w:tcPr>
            <w:tcW w:w="1453" w:type="dxa"/>
            <w:shd w:val="clear" w:color="auto" w:fill="auto"/>
            <w:noWrap/>
            <w:vAlign w:val="center"/>
          </w:tcPr>
          <w:p w14:paraId="508C898B">
            <w:pPr>
              <w:pStyle w:val="2"/>
              <w:jc w:val="center"/>
              <w:rPr>
                <w:rFonts w:hint="default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2024.01.30</w:t>
            </w:r>
          </w:p>
        </w:tc>
      </w:tr>
      <w:tr w14:paraId="74460EB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76" w:type="dxa"/>
            <w:shd w:val="clear" w:color="auto" w:fill="auto"/>
            <w:noWrap/>
            <w:vAlign w:val="center"/>
          </w:tcPr>
          <w:p w14:paraId="2D58B3E6">
            <w:pPr>
              <w:pStyle w:val="2"/>
              <w:jc w:val="center"/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9</w:t>
            </w:r>
          </w:p>
        </w:tc>
        <w:tc>
          <w:tcPr>
            <w:tcW w:w="2519" w:type="dxa"/>
            <w:shd w:val="clear" w:color="auto" w:fill="auto"/>
            <w:vAlign w:val="center"/>
          </w:tcPr>
          <w:p w14:paraId="51C02A68">
            <w:pPr>
              <w:pStyle w:val="2"/>
              <w:jc w:val="center"/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一种大棚用PLC自动控制调温装置</w:t>
            </w:r>
          </w:p>
          <w:p w14:paraId="3EFA3E9E">
            <w:pPr>
              <w:pStyle w:val="2"/>
              <w:jc w:val="center"/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</w:pPr>
          </w:p>
        </w:tc>
        <w:tc>
          <w:tcPr>
            <w:tcW w:w="1837" w:type="dxa"/>
            <w:shd w:val="clear" w:color="auto" w:fill="auto"/>
            <w:noWrap/>
            <w:vAlign w:val="center"/>
          </w:tcPr>
          <w:p w14:paraId="65FD4F8B">
            <w:pPr>
              <w:pStyle w:val="2"/>
              <w:jc w:val="center"/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CN202210159491</w:t>
            </w:r>
          </w:p>
          <w:p w14:paraId="214118DB">
            <w:pPr>
              <w:pStyle w:val="2"/>
              <w:jc w:val="center"/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</w:pPr>
          </w:p>
        </w:tc>
        <w:tc>
          <w:tcPr>
            <w:tcW w:w="1944" w:type="dxa"/>
            <w:shd w:val="clear" w:color="auto" w:fill="auto"/>
            <w:vAlign w:val="center"/>
          </w:tcPr>
          <w:p w14:paraId="59633AC9">
            <w:pPr>
              <w:pStyle w:val="2"/>
              <w:jc w:val="center"/>
              <w:rPr>
                <w:rFonts w:hint="default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李坤鹏；曾春霞；付伟；张朝霞；董宗哲；李丽霞</w:t>
            </w:r>
          </w:p>
        </w:tc>
        <w:tc>
          <w:tcPr>
            <w:tcW w:w="1259" w:type="dxa"/>
            <w:shd w:val="clear" w:color="auto" w:fill="auto"/>
            <w:noWrap/>
            <w:vAlign w:val="center"/>
          </w:tcPr>
          <w:p w14:paraId="4ED317D2">
            <w:pPr>
              <w:pStyle w:val="2"/>
              <w:jc w:val="center"/>
              <w:rPr>
                <w:rFonts w:hint="default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发明专利</w:t>
            </w:r>
          </w:p>
        </w:tc>
        <w:tc>
          <w:tcPr>
            <w:tcW w:w="1453" w:type="dxa"/>
            <w:shd w:val="clear" w:color="auto" w:fill="auto"/>
            <w:noWrap/>
            <w:vAlign w:val="center"/>
          </w:tcPr>
          <w:p w14:paraId="1345B539">
            <w:pPr>
              <w:pStyle w:val="2"/>
              <w:jc w:val="center"/>
              <w:rPr>
                <w:rFonts w:hint="default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2024.03.29</w:t>
            </w:r>
          </w:p>
        </w:tc>
      </w:tr>
      <w:tr w14:paraId="04471D2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76" w:type="dxa"/>
            <w:shd w:val="clear" w:color="auto" w:fill="auto"/>
            <w:noWrap/>
            <w:vAlign w:val="center"/>
          </w:tcPr>
          <w:p w14:paraId="3EAE84FA">
            <w:pPr>
              <w:pStyle w:val="2"/>
              <w:jc w:val="center"/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10</w:t>
            </w:r>
          </w:p>
        </w:tc>
        <w:tc>
          <w:tcPr>
            <w:tcW w:w="2519" w:type="dxa"/>
            <w:shd w:val="clear" w:color="auto" w:fill="auto"/>
            <w:vAlign w:val="center"/>
          </w:tcPr>
          <w:p w14:paraId="65133DE4">
            <w:pPr>
              <w:pStyle w:val="2"/>
              <w:jc w:val="center"/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基于ZigBee的联控照明系统及其控制方法</w:t>
            </w:r>
          </w:p>
          <w:p w14:paraId="48303B38">
            <w:pPr>
              <w:pStyle w:val="2"/>
              <w:jc w:val="center"/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</w:pPr>
          </w:p>
        </w:tc>
        <w:tc>
          <w:tcPr>
            <w:tcW w:w="1837" w:type="dxa"/>
            <w:shd w:val="clear" w:color="auto" w:fill="auto"/>
            <w:noWrap/>
            <w:vAlign w:val="center"/>
          </w:tcPr>
          <w:p w14:paraId="2C1A043B">
            <w:pPr>
              <w:pStyle w:val="2"/>
              <w:jc w:val="center"/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 xml:space="preserve">CN202111211733 </w:t>
            </w:r>
          </w:p>
          <w:p w14:paraId="7D5CA95C">
            <w:pPr>
              <w:pStyle w:val="2"/>
              <w:jc w:val="center"/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</w:pPr>
          </w:p>
        </w:tc>
        <w:tc>
          <w:tcPr>
            <w:tcW w:w="1944" w:type="dxa"/>
            <w:shd w:val="clear" w:color="auto" w:fill="auto"/>
            <w:vAlign w:val="center"/>
          </w:tcPr>
          <w:p w14:paraId="66DA1C57">
            <w:pPr>
              <w:pStyle w:val="2"/>
              <w:jc w:val="center"/>
              <w:rPr>
                <w:rFonts w:hint="default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刘志芳；陈艳；穆炜炜；李任充；胡亮；欧阳广</w:t>
            </w:r>
          </w:p>
        </w:tc>
        <w:tc>
          <w:tcPr>
            <w:tcW w:w="1259" w:type="dxa"/>
            <w:shd w:val="clear" w:color="auto" w:fill="auto"/>
            <w:noWrap/>
            <w:vAlign w:val="center"/>
          </w:tcPr>
          <w:p w14:paraId="587E216D">
            <w:pPr>
              <w:pStyle w:val="2"/>
              <w:jc w:val="center"/>
              <w:rPr>
                <w:rFonts w:hint="default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发明专利</w:t>
            </w:r>
          </w:p>
        </w:tc>
        <w:tc>
          <w:tcPr>
            <w:tcW w:w="1453" w:type="dxa"/>
            <w:shd w:val="clear" w:color="auto" w:fill="auto"/>
            <w:noWrap/>
            <w:vAlign w:val="center"/>
          </w:tcPr>
          <w:p w14:paraId="79D53B0B">
            <w:pPr>
              <w:pStyle w:val="2"/>
              <w:jc w:val="center"/>
              <w:rPr>
                <w:rFonts w:hint="default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2024.05.03</w:t>
            </w:r>
          </w:p>
        </w:tc>
      </w:tr>
      <w:tr w14:paraId="77620D0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76" w:type="dxa"/>
            <w:shd w:val="clear" w:color="auto" w:fill="auto"/>
            <w:noWrap/>
            <w:vAlign w:val="center"/>
          </w:tcPr>
          <w:p w14:paraId="3735C991">
            <w:pPr>
              <w:pStyle w:val="2"/>
              <w:jc w:val="center"/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11</w:t>
            </w:r>
          </w:p>
        </w:tc>
        <w:tc>
          <w:tcPr>
            <w:tcW w:w="2519" w:type="dxa"/>
            <w:shd w:val="clear" w:color="auto" w:fill="auto"/>
            <w:vAlign w:val="center"/>
          </w:tcPr>
          <w:p w14:paraId="3E1DB7AF">
            <w:pPr>
              <w:pStyle w:val="2"/>
              <w:jc w:val="center"/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一种有利于提高英语教学效率的英语教学用具</w:t>
            </w:r>
          </w:p>
          <w:p w14:paraId="25829133">
            <w:pPr>
              <w:pStyle w:val="2"/>
              <w:jc w:val="center"/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</w:pPr>
          </w:p>
        </w:tc>
        <w:tc>
          <w:tcPr>
            <w:tcW w:w="1837" w:type="dxa"/>
            <w:shd w:val="clear" w:color="auto" w:fill="auto"/>
            <w:noWrap/>
            <w:vAlign w:val="center"/>
          </w:tcPr>
          <w:p w14:paraId="13D41A2A">
            <w:pPr>
              <w:pStyle w:val="2"/>
              <w:jc w:val="center"/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 xml:space="preserve">CN202010149450 </w:t>
            </w:r>
          </w:p>
          <w:p w14:paraId="1D091CFC">
            <w:pPr>
              <w:pStyle w:val="2"/>
              <w:jc w:val="center"/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</w:pPr>
          </w:p>
        </w:tc>
        <w:tc>
          <w:tcPr>
            <w:tcW w:w="1944" w:type="dxa"/>
            <w:shd w:val="clear" w:color="auto" w:fill="auto"/>
            <w:vAlign w:val="center"/>
          </w:tcPr>
          <w:p w14:paraId="01A99FA8">
            <w:pPr>
              <w:pStyle w:val="2"/>
              <w:jc w:val="center"/>
              <w:rPr>
                <w:rFonts w:hint="default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崔媛；周德锋；黄银秀；刘燕玲；何军；邹瑞睿；周瑾萱</w:t>
            </w:r>
          </w:p>
        </w:tc>
        <w:tc>
          <w:tcPr>
            <w:tcW w:w="1259" w:type="dxa"/>
            <w:shd w:val="clear" w:color="auto" w:fill="auto"/>
            <w:noWrap/>
            <w:vAlign w:val="center"/>
          </w:tcPr>
          <w:p w14:paraId="635E94AB">
            <w:pPr>
              <w:pStyle w:val="2"/>
              <w:jc w:val="center"/>
              <w:rPr>
                <w:rFonts w:hint="default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发明专利</w:t>
            </w:r>
          </w:p>
        </w:tc>
        <w:tc>
          <w:tcPr>
            <w:tcW w:w="1453" w:type="dxa"/>
            <w:shd w:val="clear" w:color="auto" w:fill="auto"/>
            <w:noWrap/>
            <w:vAlign w:val="center"/>
          </w:tcPr>
          <w:p w14:paraId="3E7A5D82">
            <w:pPr>
              <w:pStyle w:val="2"/>
              <w:jc w:val="center"/>
              <w:rPr>
                <w:rFonts w:hint="default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2024.07.30</w:t>
            </w:r>
          </w:p>
        </w:tc>
      </w:tr>
      <w:tr w14:paraId="5C22F27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76" w:type="dxa"/>
            <w:shd w:val="clear" w:color="auto" w:fill="auto"/>
            <w:noWrap/>
            <w:vAlign w:val="center"/>
          </w:tcPr>
          <w:p w14:paraId="079BC135">
            <w:pPr>
              <w:pStyle w:val="2"/>
              <w:jc w:val="center"/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12</w:t>
            </w:r>
          </w:p>
        </w:tc>
        <w:tc>
          <w:tcPr>
            <w:tcW w:w="2519" w:type="dxa"/>
            <w:shd w:val="clear" w:color="auto" w:fill="auto"/>
            <w:vAlign w:val="center"/>
          </w:tcPr>
          <w:p w14:paraId="0AF6D5A1">
            <w:pPr>
              <w:pStyle w:val="2"/>
              <w:jc w:val="center"/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一种不锈钢电化学着色电位控制装置</w:t>
            </w:r>
          </w:p>
          <w:p w14:paraId="7D4FD01D">
            <w:pPr>
              <w:pStyle w:val="2"/>
              <w:jc w:val="center"/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</w:pPr>
          </w:p>
        </w:tc>
        <w:tc>
          <w:tcPr>
            <w:tcW w:w="1837" w:type="dxa"/>
            <w:shd w:val="clear" w:color="auto" w:fill="auto"/>
            <w:noWrap/>
            <w:vAlign w:val="center"/>
          </w:tcPr>
          <w:p w14:paraId="5AB2CD68">
            <w:pPr>
              <w:pStyle w:val="2"/>
              <w:jc w:val="center"/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 xml:space="preserve">CN201911324010 </w:t>
            </w:r>
          </w:p>
          <w:p w14:paraId="79EFDBC6">
            <w:pPr>
              <w:pStyle w:val="2"/>
              <w:jc w:val="center"/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</w:pPr>
          </w:p>
        </w:tc>
        <w:tc>
          <w:tcPr>
            <w:tcW w:w="1944" w:type="dxa"/>
            <w:shd w:val="clear" w:color="auto" w:fill="auto"/>
            <w:vAlign w:val="center"/>
          </w:tcPr>
          <w:p w14:paraId="01CF22DC">
            <w:pPr>
              <w:pStyle w:val="2"/>
              <w:jc w:val="center"/>
              <w:rPr>
                <w:rFonts w:hint="default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禹练英；李继睿；李忠英；王织云；邓桂花；刘乘风</w:t>
            </w:r>
          </w:p>
        </w:tc>
        <w:tc>
          <w:tcPr>
            <w:tcW w:w="1259" w:type="dxa"/>
            <w:shd w:val="clear" w:color="auto" w:fill="auto"/>
            <w:noWrap/>
            <w:vAlign w:val="center"/>
          </w:tcPr>
          <w:p w14:paraId="02790301">
            <w:pPr>
              <w:pStyle w:val="2"/>
              <w:jc w:val="center"/>
              <w:rPr>
                <w:rFonts w:hint="default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发明专利</w:t>
            </w:r>
          </w:p>
        </w:tc>
        <w:tc>
          <w:tcPr>
            <w:tcW w:w="1453" w:type="dxa"/>
            <w:shd w:val="clear" w:color="auto" w:fill="auto"/>
            <w:noWrap/>
            <w:vAlign w:val="center"/>
          </w:tcPr>
          <w:p w14:paraId="7774EFDD">
            <w:pPr>
              <w:pStyle w:val="2"/>
              <w:jc w:val="center"/>
              <w:rPr>
                <w:rFonts w:hint="default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2024.04.05</w:t>
            </w:r>
          </w:p>
        </w:tc>
      </w:tr>
      <w:tr w14:paraId="3552782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76" w:type="dxa"/>
            <w:shd w:val="clear" w:color="auto" w:fill="auto"/>
            <w:noWrap/>
            <w:vAlign w:val="center"/>
          </w:tcPr>
          <w:p w14:paraId="20EAB7EB">
            <w:pPr>
              <w:pStyle w:val="2"/>
              <w:jc w:val="center"/>
              <w:rPr>
                <w:rFonts w:hint="default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13</w:t>
            </w:r>
          </w:p>
        </w:tc>
        <w:tc>
          <w:tcPr>
            <w:tcW w:w="2519" w:type="dxa"/>
            <w:shd w:val="clear" w:color="auto" w:fill="auto"/>
            <w:vAlign w:val="center"/>
          </w:tcPr>
          <w:p w14:paraId="555B2848">
            <w:pPr>
              <w:pStyle w:val="2"/>
              <w:jc w:val="center"/>
              <w:rPr>
                <w:rFonts w:hint="default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一种方便会计人员整理收纳的会计票据装置</w:t>
            </w:r>
          </w:p>
        </w:tc>
        <w:tc>
          <w:tcPr>
            <w:tcW w:w="1837" w:type="dxa"/>
            <w:shd w:val="clear" w:color="auto" w:fill="auto"/>
            <w:noWrap/>
            <w:vAlign w:val="center"/>
          </w:tcPr>
          <w:p w14:paraId="21EB82F9">
            <w:pPr>
              <w:pStyle w:val="2"/>
              <w:jc w:val="center"/>
              <w:rPr>
                <w:rFonts w:hint="default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CN222150732U</w:t>
            </w:r>
          </w:p>
        </w:tc>
        <w:tc>
          <w:tcPr>
            <w:tcW w:w="1944" w:type="dxa"/>
            <w:shd w:val="clear" w:color="auto" w:fill="auto"/>
            <w:vAlign w:val="center"/>
          </w:tcPr>
          <w:p w14:paraId="32D075C8">
            <w:pPr>
              <w:pStyle w:val="2"/>
              <w:jc w:val="center"/>
              <w:rPr>
                <w:rFonts w:hint="default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蔡丽；易俊雅；周恒伟；吴欣欢；尹子兵；廖申学</w:t>
            </w:r>
          </w:p>
        </w:tc>
        <w:tc>
          <w:tcPr>
            <w:tcW w:w="1259" w:type="dxa"/>
            <w:shd w:val="clear" w:color="auto" w:fill="auto"/>
            <w:noWrap/>
            <w:vAlign w:val="center"/>
          </w:tcPr>
          <w:p w14:paraId="0F6774BB">
            <w:pPr>
              <w:pStyle w:val="2"/>
              <w:jc w:val="center"/>
              <w:rPr>
                <w:rFonts w:hint="default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实用新型</w:t>
            </w:r>
          </w:p>
        </w:tc>
        <w:tc>
          <w:tcPr>
            <w:tcW w:w="1453" w:type="dxa"/>
            <w:shd w:val="clear" w:color="auto" w:fill="auto"/>
            <w:noWrap/>
            <w:vAlign w:val="center"/>
          </w:tcPr>
          <w:p w14:paraId="0CAA2343">
            <w:pPr>
              <w:pStyle w:val="2"/>
              <w:jc w:val="center"/>
              <w:rPr>
                <w:rFonts w:hint="default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2024.12.13</w:t>
            </w:r>
          </w:p>
        </w:tc>
      </w:tr>
    </w:tbl>
    <w:p w14:paraId="068558FA">
      <w:pPr>
        <w:pStyle w:val="2"/>
        <w:jc w:val="center"/>
        <w:rPr>
          <w:rFonts w:hint="eastAsia" w:ascii="仿宋" w:hAnsi="仿宋" w:eastAsia="仿宋"/>
          <w:sz w:val="21"/>
          <w:szCs w:val="21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NjODc1MGRlZWRiYjQ4ZDc5MGMyMzRiNWYwYWI1MTAifQ=="/>
  </w:docVars>
  <w:rsids>
    <w:rsidRoot w:val="00000000"/>
    <w:rsid w:val="16EA4572"/>
    <w:rsid w:val="1A4A75EB"/>
    <w:rsid w:val="21F26BA6"/>
    <w:rsid w:val="235B0A74"/>
    <w:rsid w:val="26C53764"/>
    <w:rsid w:val="2BA77F6B"/>
    <w:rsid w:val="3ED26167"/>
    <w:rsid w:val="46E420C9"/>
    <w:rsid w:val="60941772"/>
    <w:rsid w:val="7DEC03B6"/>
    <w:rsid w:val="7EEC28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99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note text"/>
    <w:basedOn w:val="1"/>
    <w:qFormat/>
    <w:uiPriority w:val="99"/>
    <w:pPr>
      <w:snapToGrid w:val="0"/>
      <w:jc w:val="left"/>
    </w:pPr>
    <w:rPr>
      <w:sz w:val="18"/>
      <w:szCs w:val="18"/>
      <w:lang w:val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492</Words>
  <Characters>791</Characters>
  <Lines>0</Lines>
  <Paragraphs>0</Paragraphs>
  <TotalTime>48</TotalTime>
  <ScaleCrop>false</ScaleCrop>
  <LinksUpToDate>false</LinksUpToDate>
  <CharactersWithSpaces>800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2024-10-16T08:45:00Z</dcterms:created>
  <dc:creator>thl</dc:creator>
  <cp:lastModifiedBy>英子</cp:lastModifiedBy>
  <dcterms:modified xsi:type="dcterms:W3CDTF">2025-01-20T13:05:13Z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397CB9F5C85145D4AE75F5DFC8C8665C_13</vt:lpwstr>
  </property>
  <property fmtid="{D5CDD505-2E9C-101B-9397-08002B2CF9AE}" pid="4" name="KSOTemplateDocerSaveRecord">
    <vt:lpwstr>eyJoZGlkIjoiODY5ZDBhNzgwNDk2YWJhYTQyMDQ2YWMzOWI3ZThjZTgiLCJ1c2VySWQiOiI0MDE4NDU3NzgifQ==</vt:lpwstr>
  </property>
</Properties>
</file>