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9B277">
      <w:pPr>
        <w:jc w:val="left"/>
        <w:rPr>
          <w:rFonts w:ascii="黑体" w:hAnsi="黑体" w:eastAsia="黑体"/>
          <w:sz w:val="28"/>
          <w:szCs w:val="28"/>
        </w:rPr>
      </w:pPr>
      <w:r>
        <w:rPr>
          <w:rFonts w:hint="eastAsia" w:ascii="黑体" w:hAnsi="黑体" w:eastAsia="黑体"/>
          <w:sz w:val="28"/>
          <w:szCs w:val="28"/>
        </w:rPr>
        <w:t>附件2：</w:t>
      </w:r>
      <w:bookmarkStart w:id="5" w:name="_GoBack"/>
      <w:bookmarkEnd w:id="5"/>
    </w:p>
    <w:p w14:paraId="440044F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中国职业技术教育学会</w:t>
      </w:r>
    </w:p>
    <w:p w14:paraId="43D0252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highlight w:val="none"/>
        </w:rPr>
        <w:t>2</w:t>
      </w:r>
      <w:r>
        <w:rPr>
          <w:rFonts w:ascii="方正小标宋简体" w:eastAsia="方正小标宋简体"/>
          <w:sz w:val="44"/>
          <w:szCs w:val="44"/>
          <w:highlight w:val="none"/>
        </w:rPr>
        <w:t>02</w:t>
      </w:r>
      <w:r>
        <w:rPr>
          <w:rFonts w:hint="eastAsia" w:ascii="方正小标宋简体" w:eastAsia="方正小标宋简体"/>
          <w:sz w:val="44"/>
          <w:szCs w:val="44"/>
          <w:highlight w:val="none"/>
          <w:lang w:val="en-US" w:eastAsia="zh-CN"/>
        </w:rPr>
        <w:t>4</w:t>
      </w:r>
      <w:r>
        <w:rPr>
          <w:rFonts w:hint="eastAsia" w:ascii="方正小标宋简体" w:eastAsia="方正小标宋简体"/>
          <w:sz w:val="44"/>
          <w:szCs w:val="44"/>
        </w:rPr>
        <w:t>年度</w:t>
      </w:r>
      <w:r>
        <w:rPr>
          <w:rFonts w:hint="eastAsia" w:ascii="方正小标宋简体" w:eastAsia="方正小标宋简体"/>
          <w:sz w:val="44"/>
          <w:szCs w:val="44"/>
          <w:lang w:val="en-US" w:eastAsia="zh-CN"/>
        </w:rPr>
        <w:t>分支机构</w:t>
      </w:r>
      <w:r>
        <w:rPr>
          <w:rFonts w:hint="eastAsia" w:ascii="方正小标宋简体" w:eastAsia="方正小标宋简体"/>
          <w:sz w:val="44"/>
          <w:szCs w:val="44"/>
        </w:rPr>
        <w:t>科研课题申报须知</w:t>
      </w:r>
    </w:p>
    <w:p w14:paraId="11F7ED7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36"/>
          <w:szCs w:val="36"/>
        </w:rPr>
      </w:pPr>
    </w:p>
    <w:p w14:paraId="4183D6E6">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hint="eastAsia" w:ascii="仿宋_GB2312" w:hAnsi="黑体" w:eastAsia="仿宋_GB2312"/>
          <w:sz w:val="32"/>
          <w:szCs w:val="32"/>
        </w:rPr>
      </w:pPr>
      <w:r>
        <w:rPr>
          <w:rFonts w:hint="eastAsia" w:ascii="黑体" w:hAnsi="黑体" w:eastAsia="黑体"/>
          <w:sz w:val="32"/>
          <w:szCs w:val="32"/>
          <w:lang w:val="en-US" w:eastAsia="zh-CN"/>
        </w:rPr>
        <w:t>一、</w:t>
      </w:r>
      <w:r>
        <w:rPr>
          <w:rFonts w:hint="eastAsia" w:ascii="黑体" w:hAnsi="黑体" w:eastAsia="黑体"/>
          <w:sz w:val="32"/>
          <w:szCs w:val="32"/>
        </w:rPr>
        <w:t>指导思想</w:t>
      </w:r>
    </w:p>
    <w:p w14:paraId="52D651B5">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黑体" w:eastAsia="仿宋_GB2312"/>
          <w:sz w:val="32"/>
          <w:szCs w:val="32"/>
        </w:rPr>
      </w:pPr>
      <w:r>
        <w:rPr>
          <w:rFonts w:hint="eastAsia" w:ascii="仿宋_GB2312" w:hAnsi="黑体" w:eastAsia="仿宋_GB2312"/>
          <w:sz w:val="32"/>
          <w:szCs w:val="32"/>
          <w:lang w:val="en-US" w:eastAsia="zh-CN"/>
        </w:rPr>
        <w:t>课题研究以</w:t>
      </w:r>
      <w:r>
        <w:rPr>
          <w:rFonts w:hint="eastAsia" w:ascii="仿宋_GB2312" w:hAnsi="黑体" w:eastAsia="仿宋_GB2312"/>
          <w:sz w:val="32"/>
          <w:szCs w:val="32"/>
        </w:rPr>
        <w:t>习近平新时代中国特色社会主义思想为指导，</w:t>
      </w:r>
      <w:r>
        <w:rPr>
          <w:rFonts w:hint="eastAsia" w:ascii="仿宋_GB2312" w:hAnsi="仿宋_GB2312" w:eastAsia="仿宋_GB2312" w:cs="仿宋_GB2312"/>
          <w:sz w:val="32"/>
          <w:szCs w:val="32"/>
          <w:lang w:val="en-US" w:eastAsia="zh-CN"/>
        </w:rPr>
        <w:t>全面贯彻落实党的二十大和二十届三中全会精神，</w:t>
      </w:r>
      <w:bookmarkStart w:id="0" w:name="OLE_LINK8"/>
      <w:bookmarkStart w:id="1" w:name="OLE_LINK4"/>
      <w:r>
        <w:rPr>
          <w:rFonts w:hint="eastAsia" w:ascii="仿宋_GB2312" w:hAnsi="仿宋_GB2312" w:eastAsia="仿宋_GB2312" w:cs="仿宋_GB2312"/>
          <w:sz w:val="32"/>
          <w:szCs w:val="32"/>
          <w:lang w:val="en-US" w:eastAsia="zh-CN"/>
        </w:rPr>
        <w:t>聚焦健全推动经济高质量发展体制机制和构建支持全面创新体制机制，</w:t>
      </w:r>
      <w:bookmarkEnd w:id="0"/>
      <w:r>
        <w:rPr>
          <w:rFonts w:hint="eastAsia" w:ascii="仿宋_GB2312" w:hAnsi="仿宋_GB2312" w:eastAsia="仿宋_GB2312" w:cs="仿宋_GB2312"/>
          <w:sz w:val="32"/>
          <w:szCs w:val="32"/>
        </w:rPr>
        <w:t>围绕</w:t>
      </w:r>
      <w:r>
        <w:rPr>
          <w:rFonts w:hint="eastAsia" w:ascii="仿宋_GB2312" w:hAnsi="仿宋_GB2312" w:eastAsia="仿宋_GB2312" w:cs="仿宋_GB2312"/>
          <w:sz w:val="32"/>
          <w:szCs w:val="32"/>
          <w:lang w:eastAsia="zh-CN"/>
        </w:rPr>
        <w:t>《</w:t>
      </w:r>
      <w:bookmarkStart w:id="2" w:name="OLE_LINK3"/>
      <w:r>
        <w:rPr>
          <w:rFonts w:hint="eastAsia" w:ascii="仿宋_GB2312" w:hAnsi="仿宋_GB2312" w:eastAsia="仿宋_GB2312" w:cs="仿宋_GB2312"/>
          <w:sz w:val="32"/>
          <w:szCs w:val="32"/>
          <w:lang w:eastAsia="zh-CN"/>
        </w:rPr>
        <w:t>关于深化现代职业教育体系建设改革的意见</w:t>
      </w:r>
      <w:bookmarkEnd w:id="2"/>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的目标任务</w:t>
      </w:r>
      <w:r>
        <w:rPr>
          <w:rFonts w:hint="eastAsia" w:ascii="仿宋_GB2312" w:hAnsi="仿宋_GB2312" w:eastAsia="仿宋_GB2312" w:cs="仿宋_GB2312"/>
          <w:sz w:val="32"/>
          <w:szCs w:val="32"/>
          <w:lang w:eastAsia="zh-CN"/>
        </w:rPr>
        <w:t>，</w:t>
      </w:r>
      <w:bookmarkEnd w:id="1"/>
      <w:r>
        <w:rPr>
          <w:rFonts w:hint="eastAsia" w:ascii="仿宋_GB2312" w:hAnsi="仿宋_GB2312" w:eastAsia="仿宋_GB2312" w:cs="仿宋_GB2312"/>
          <w:sz w:val="32"/>
          <w:szCs w:val="32"/>
          <w:lang w:val="en-US" w:eastAsia="zh-CN"/>
        </w:rPr>
        <w:t>助力</w:t>
      </w:r>
      <w:r>
        <w:rPr>
          <w:rFonts w:hint="eastAsia" w:ascii="仿宋_GB2312" w:hAnsi="仿宋_GB2312" w:eastAsia="仿宋_GB2312" w:cs="仿宋_GB2312"/>
          <w:sz w:val="32"/>
          <w:szCs w:val="32"/>
          <w:lang w:eastAsia="zh-CN"/>
        </w:rPr>
        <w:t>建设现代化产业体系、发展新质生产力、</w:t>
      </w:r>
      <w:r>
        <w:rPr>
          <w:rFonts w:hint="eastAsia" w:ascii="仿宋_GB2312" w:hAnsi="仿宋_GB2312" w:eastAsia="仿宋_GB2312" w:cs="仿宋_GB2312"/>
          <w:sz w:val="32"/>
          <w:szCs w:val="32"/>
          <w:lang w:val="en-US" w:eastAsia="zh-CN"/>
        </w:rPr>
        <w:t>推进</w:t>
      </w:r>
      <w:r>
        <w:rPr>
          <w:rFonts w:hint="eastAsia" w:ascii="仿宋_GB2312" w:hAnsi="仿宋_GB2312" w:eastAsia="仿宋_GB2312" w:cs="仿宋_GB2312"/>
          <w:sz w:val="32"/>
          <w:szCs w:val="32"/>
          <w:lang w:eastAsia="zh-CN"/>
        </w:rPr>
        <w:t>新型工业化，认真践行“学术立会”的工作方针</w:t>
      </w:r>
      <w:r>
        <w:rPr>
          <w:rFonts w:hint="eastAsia" w:ascii="仿宋_GB2312" w:hAnsi="黑体" w:eastAsia="仿宋_GB2312"/>
          <w:sz w:val="32"/>
          <w:szCs w:val="32"/>
          <w:lang w:eastAsia="zh-CN"/>
        </w:rPr>
        <w:t>，</w:t>
      </w:r>
      <w:r>
        <w:rPr>
          <w:rFonts w:hint="eastAsia" w:ascii="仿宋_GB2312" w:hAnsi="黑体" w:eastAsia="仿宋_GB2312"/>
          <w:sz w:val="32"/>
          <w:szCs w:val="32"/>
        </w:rPr>
        <w:t>发挥学会各分支机构学术研究的平台功能，为促进新时代职业教育的高质量发展提供新思路、新理念和新举措。</w:t>
      </w:r>
    </w:p>
    <w:p w14:paraId="0D4AC2FC">
      <w:pPr>
        <w:pStyle w:val="8"/>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ascii="黑体" w:hAnsi="黑体" w:eastAsia="黑体"/>
          <w:sz w:val="32"/>
          <w:szCs w:val="32"/>
        </w:rPr>
      </w:pPr>
      <w:r>
        <w:rPr>
          <w:rFonts w:hint="eastAsia" w:ascii="黑体" w:hAnsi="黑体" w:eastAsia="黑体"/>
          <w:sz w:val="32"/>
          <w:szCs w:val="32"/>
          <w:lang w:val="en-US" w:eastAsia="zh-CN"/>
        </w:rPr>
        <w:t>二、</w:t>
      </w:r>
      <w:r>
        <w:rPr>
          <w:rFonts w:hint="eastAsia" w:ascii="黑体" w:hAnsi="黑体" w:eastAsia="黑体"/>
          <w:sz w:val="32"/>
          <w:szCs w:val="32"/>
        </w:rPr>
        <w:t>申报原则</w:t>
      </w:r>
    </w:p>
    <w:p w14:paraId="6DE69897">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ascii="仿宋_GB2312" w:hAnsi="黑体" w:eastAsia="仿宋_GB2312"/>
          <w:b w:val="0"/>
          <w:bCs w:val="0"/>
          <w:sz w:val="32"/>
          <w:szCs w:val="32"/>
        </w:rPr>
      </w:pPr>
      <w:bookmarkStart w:id="3" w:name="OLE_LINK7"/>
      <w:bookmarkStart w:id="4" w:name="OLE_LINK9"/>
      <w:r>
        <w:rPr>
          <w:rFonts w:hint="eastAsia" w:ascii="仿宋_GB2312" w:hAnsi="黑体" w:eastAsia="仿宋_GB2312"/>
          <w:sz w:val="32"/>
          <w:szCs w:val="32"/>
        </w:rPr>
        <w:t>课题</w:t>
      </w:r>
      <w:r>
        <w:rPr>
          <w:rFonts w:hint="eastAsia" w:ascii="仿宋_GB2312" w:hAnsi="黑体" w:eastAsia="仿宋_GB2312"/>
          <w:sz w:val="32"/>
          <w:szCs w:val="32"/>
          <w:lang w:val="en-US" w:eastAsia="zh-CN"/>
        </w:rPr>
        <w:t>申报</w:t>
      </w:r>
      <w:r>
        <w:rPr>
          <w:rFonts w:hint="eastAsia" w:ascii="仿宋_GB2312" w:hAnsi="黑体" w:eastAsia="仿宋_GB2312"/>
          <w:sz w:val="32"/>
          <w:szCs w:val="32"/>
        </w:rPr>
        <w:t>应</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坚持</w:t>
      </w:r>
      <w:r>
        <w:rPr>
          <w:rFonts w:hint="default" w:ascii="Times New Roman" w:hAnsi="Times New Roman" w:eastAsia="仿宋_GB2312" w:cs="Times New Roman"/>
          <w:i w:val="0"/>
          <w:iCs w:val="0"/>
          <w:caps w:val="0"/>
          <w:color w:val="auto"/>
          <w:spacing w:val="0"/>
          <w:sz w:val="32"/>
          <w:szCs w:val="32"/>
          <w:highlight w:val="none"/>
          <w:shd w:val="clear" w:color="auto" w:fill="FFFFFF"/>
          <w:lang w:val="en-US" w:eastAsia="zh-CN"/>
        </w:rPr>
        <w:t>目标导向、问题导向、效果导向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，坚持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理论研究、实证研究、案例研究、行动研究</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重，</w:t>
      </w:r>
      <w:r>
        <w:rPr>
          <w:rFonts w:hint="eastAsia" w:ascii="仿宋_GB2312" w:hAnsi="仿宋_GB2312" w:eastAsia="仿宋_GB2312" w:cs="仿宋_GB2312"/>
          <w:i w:val="0"/>
          <w:iCs w:val="0"/>
          <w:caps w:val="0"/>
          <w:color w:val="000000" w:themeColor="text1"/>
          <w:spacing w:val="0"/>
          <w:sz w:val="32"/>
          <w:szCs w:val="32"/>
          <w:highlight w:val="none"/>
          <w:shd w:val="clear" w:color="auto" w:fill="FFFFFF"/>
          <w:lang w:val="en-US" w:eastAsia="zh-CN"/>
          <w14:textFill>
            <w14:solidFill>
              <w14:schemeClr w14:val="tx1"/>
            </w14:solidFill>
          </w14:textFill>
        </w:rPr>
        <w:t>充分发挥学会平台功能优势、专家群体优势、资源汇集优势、社会力量优势，</w:t>
      </w:r>
      <w:r>
        <w:rPr>
          <w:rFonts w:hint="eastAsia" w:ascii="仿宋_GB2312" w:hAnsi="仿宋_GB2312" w:eastAsia="仿宋_GB2312" w:cs="仿宋_GB2312"/>
          <w:sz w:val="32"/>
          <w:szCs w:val="32"/>
        </w:rPr>
        <w:t>聚焦国家重大战略问题，</w:t>
      </w:r>
      <w:r>
        <w:rPr>
          <w:rFonts w:hint="eastAsia" w:ascii="仿宋_GB2312" w:hAnsi="仿宋_GB2312" w:eastAsia="仿宋_GB2312" w:cs="仿宋_GB2312"/>
          <w:b w:val="0"/>
          <w:bCs/>
          <w:sz w:val="32"/>
          <w:szCs w:val="32"/>
          <w:lang w:val="en-US" w:eastAsia="zh-CN"/>
        </w:rPr>
        <w:t>围绕“五金”新基建、“一体两翼”建设，</w:t>
      </w:r>
      <w:r>
        <w:rPr>
          <w:rFonts w:hint="eastAsia" w:ascii="仿宋_GB2312" w:hAnsi="仿宋_GB2312" w:eastAsia="仿宋_GB2312" w:cs="仿宋_GB2312"/>
          <w:sz w:val="32"/>
          <w:szCs w:val="32"/>
          <w:lang w:val="en-US" w:eastAsia="zh-CN"/>
        </w:rPr>
        <w:t>在提升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职业院校关键办学能力、培养数字素养人才、深化教学评价改革、服务区域经济发展、解决产业发展问题、助力科技成果转化等领域</w:t>
      </w:r>
      <w:r>
        <w:rPr>
          <w:rFonts w:hint="eastAsia" w:ascii="仿宋_GB2312" w:hAnsi="仿宋_GB2312" w:eastAsia="仿宋_GB2312" w:cs="仿宋_GB2312"/>
          <w:sz w:val="32"/>
          <w:szCs w:val="32"/>
        </w:rPr>
        <w:t>开展科研工作，</w:t>
      </w:r>
      <w:r>
        <w:rPr>
          <w:rFonts w:hint="eastAsia" w:ascii="仿宋_GB2312" w:hAnsi="仿宋_GB2312" w:eastAsia="仿宋_GB2312" w:cs="仿宋_GB2312"/>
          <w:sz w:val="32"/>
          <w:szCs w:val="32"/>
          <w:lang w:val="en-US" w:eastAsia="zh-CN"/>
        </w:rPr>
        <w:t>着力</w:t>
      </w:r>
      <w:r>
        <w:rPr>
          <w:rFonts w:hint="eastAsia" w:ascii="仿宋_GB2312" w:hAnsi="黑体" w:eastAsia="仿宋_GB2312"/>
          <w:sz w:val="32"/>
          <w:szCs w:val="32"/>
        </w:rPr>
        <w:t>解决职业教育</w:t>
      </w:r>
      <w:r>
        <w:rPr>
          <w:rFonts w:hint="eastAsia" w:ascii="仿宋_GB2312" w:hAnsi="黑体" w:eastAsia="仿宋_GB2312"/>
          <w:sz w:val="32"/>
          <w:szCs w:val="32"/>
          <w:lang w:val="en-US" w:eastAsia="zh-CN"/>
        </w:rPr>
        <w:t>在科技创新、产业</w:t>
      </w:r>
      <w:r>
        <w:rPr>
          <w:rFonts w:hint="eastAsia" w:ascii="仿宋_GB2312" w:hAnsi="黑体" w:eastAsia="仿宋_GB2312"/>
          <w:sz w:val="32"/>
          <w:szCs w:val="32"/>
        </w:rPr>
        <w:t>创新</w:t>
      </w: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人才培养等方面面临的重大问题</w:t>
      </w:r>
      <w:r>
        <w:rPr>
          <w:rFonts w:hint="eastAsia" w:ascii="仿宋_GB2312" w:hAnsi="黑体" w:eastAsia="仿宋_GB2312"/>
          <w:sz w:val="32"/>
          <w:szCs w:val="32"/>
        </w:rPr>
        <w:t>，</w:t>
      </w:r>
      <w:r>
        <w:rPr>
          <w:rFonts w:hint="eastAsia" w:ascii="仿宋_GB2312" w:hAnsi="仿宋_GB2312" w:eastAsia="仿宋_GB2312" w:cs="仿宋_GB2312"/>
          <w:b w:val="0"/>
          <w:bCs/>
          <w:sz w:val="32"/>
          <w:szCs w:val="32"/>
          <w:lang w:val="en-US" w:eastAsia="zh-CN"/>
        </w:rPr>
        <w:t>服务构建职普融通、产教融合的职业教育体系</w:t>
      </w:r>
      <w:r>
        <w:rPr>
          <w:rFonts w:hint="eastAsia" w:ascii="仿宋_GB2312" w:hAnsi="宋体" w:eastAsia="仿宋_GB2312" w:cs="仿宋_GB2312"/>
          <w:b w:val="0"/>
          <w:bCs w:val="0"/>
          <w:color w:val="000000"/>
          <w:kern w:val="0"/>
          <w:sz w:val="31"/>
          <w:szCs w:val="31"/>
          <w:lang w:val="en-US" w:eastAsia="zh-CN" w:bidi="ar"/>
        </w:rPr>
        <w:t>。</w:t>
      </w:r>
      <w:bookmarkEnd w:id="3"/>
    </w:p>
    <w:bookmarkEnd w:id="4"/>
    <w:p w14:paraId="2B323F33">
      <w:pPr>
        <w:pStyle w:val="8"/>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申报条件</w:t>
      </w:r>
    </w:p>
    <w:p w14:paraId="78C30DA6">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课题申报人须遵守中华人民共和国宪法和法律，具有独立开展研究和组织开展研究能力，能够承担实质性研究工作。</w:t>
      </w:r>
    </w:p>
    <w:p w14:paraId="28AE5757">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课题申报单位须在相关领域具备较雄厚的学术资源和研究实力，设有科研管理职能部门，能够提供开展研究工作的必要条件并承诺信誉保证。</w:t>
      </w:r>
    </w:p>
    <w:p w14:paraId="42D9B0A4">
      <w:pPr>
        <w:pStyle w:val="8"/>
        <w:keepNext w:val="0"/>
        <w:keepLines w:val="0"/>
        <w:pageBreakBefore w:val="0"/>
        <w:numPr>
          <w:ilvl w:val="0"/>
          <w:numId w:val="0"/>
        </w:numPr>
        <w:kinsoku/>
        <w:wordWrap/>
        <w:overflowPunct/>
        <w:topLinePunct w:val="0"/>
        <w:autoSpaceDE/>
        <w:autoSpaceDN/>
        <w:bidi w:val="0"/>
        <w:adjustRightInd/>
        <w:snapToGrid/>
        <w:spacing w:line="600" w:lineRule="exact"/>
        <w:ind w:leftChars="200" w:firstLine="320" w:firstLineChars="100"/>
        <w:jc w:val="left"/>
        <w:textAlignment w:val="auto"/>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申报要求</w:t>
      </w:r>
    </w:p>
    <w:p w14:paraId="4385F0DF">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本次课题</w:t>
      </w:r>
      <w:r>
        <w:rPr>
          <w:rFonts w:hint="eastAsia" w:ascii="仿宋_GB2312" w:hAnsi="黑体" w:eastAsia="仿宋_GB2312"/>
          <w:sz w:val="32"/>
          <w:szCs w:val="32"/>
          <w:lang w:val="en-US" w:eastAsia="zh-CN"/>
        </w:rPr>
        <w:t>申报</w:t>
      </w:r>
      <w:r>
        <w:rPr>
          <w:rFonts w:hint="eastAsia" w:ascii="仿宋_GB2312" w:hAnsi="黑体" w:eastAsia="仿宋_GB2312"/>
          <w:sz w:val="32"/>
          <w:szCs w:val="32"/>
        </w:rPr>
        <w:t>详情见《</w:t>
      </w:r>
      <w:r>
        <w:rPr>
          <w:rFonts w:hint="eastAsia" w:ascii="仿宋_GB2312" w:hAnsi="仿宋_GB2312" w:eastAsia="仿宋_GB2312" w:cs="仿宋_GB2312"/>
          <w:sz w:val="32"/>
          <w:szCs w:val="32"/>
        </w:rPr>
        <w:t>中国职业技术教育学会202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年度分支机构科研课题申报目录及申报联系信息</w:t>
      </w:r>
      <w:r>
        <w:rPr>
          <w:rFonts w:hint="eastAsia" w:ascii="仿宋_GB2312" w:hAnsi="黑体" w:eastAsia="仿宋_GB2312"/>
          <w:sz w:val="32"/>
          <w:szCs w:val="32"/>
        </w:rPr>
        <w:t>》，申请者可</w:t>
      </w:r>
      <w:r>
        <w:rPr>
          <w:rFonts w:hint="eastAsia" w:ascii="仿宋_GB2312" w:hAnsi="黑体" w:eastAsia="仿宋_GB2312"/>
          <w:sz w:val="32"/>
          <w:szCs w:val="32"/>
          <w:lang w:val="en-US" w:eastAsia="zh-CN"/>
        </w:rPr>
        <w:t>参考</w:t>
      </w:r>
      <w:r>
        <w:rPr>
          <w:rFonts w:hint="eastAsia" w:ascii="仿宋_GB2312" w:hAnsi="黑体" w:eastAsia="仿宋_GB2312"/>
          <w:sz w:val="32"/>
          <w:szCs w:val="32"/>
        </w:rPr>
        <w:t>申报目录</w:t>
      </w:r>
      <w:r>
        <w:rPr>
          <w:rFonts w:hint="eastAsia" w:ascii="仿宋_GB2312" w:hAnsi="黑体" w:eastAsia="仿宋_GB2312"/>
          <w:sz w:val="32"/>
          <w:szCs w:val="32"/>
          <w:lang w:val="en-US" w:eastAsia="zh-CN"/>
        </w:rPr>
        <w:t>确定</w:t>
      </w:r>
      <w:r>
        <w:rPr>
          <w:rFonts w:hint="eastAsia" w:ascii="仿宋_GB2312" w:hAnsi="黑体" w:eastAsia="仿宋_GB2312"/>
          <w:sz w:val="32"/>
          <w:szCs w:val="32"/>
        </w:rPr>
        <w:t>课题名称</w:t>
      </w:r>
      <w:r>
        <w:rPr>
          <w:rFonts w:hint="eastAsia" w:ascii="仿宋_GB2312" w:hAnsi="黑体" w:eastAsia="仿宋_GB2312"/>
          <w:sz w:val="32"/>
          <w:szCs w:val="32"/>
          <w:lang w:val="en-US" w:eastAsia="zh-CN"/>
        </w:rPr>
        <w:t>，</w:t>
      </w:r>
      <w:r>
        <w:rPr>
          <w:rFonts w:hint="eastAsia" w:ascii="仿宋_GB2312" w:hAnsi="黑体" w:eastAsia="仿宋_GB2312"/>
          <w:sz w:val="32"/>
          <w:szCs w:val="32"/>
        </w:rPr>
        <w:t>一般不加副标题。重点支持学术论文、研究报告、</w:t>
      </w:r>
      <w:r>
        <w:rPr>
          <w:rFonts w:hint="eastAsia" w:ascii="仿宋_GB2312" w:hAnsi="黑体" w:eastAsia="仿宋_GB2312"/>
          <w:sz w:val="32"/>
          <w:szCs w:val="32"/>
          <w:lang w:val="en-US" w:eastAsia="zh-CN"/>
        </w:rPr>
        <w:t>实践案例、专著</w:t>
      </w:r>
      <w:r>
        <w:rPr>
          <w:rFonts w:hint="eastAsia" w:ascii="仿宋_GB2312" w:hAnsi="黑体" w:eastAsia="仿宋_GB2312"/>
          <w:sz w:val="32"/>
          <w:szCs w:val="32"/>
        </w:rPr>
        <w:t>等成果形式的课题，不建议以编写丛书、编写工具书为直接目的课题申请。鼓励开展反映国家需要和国际趋势的前瞻性、创新性课题研究。</w:t>
      </w:r>
    </w:p>
    <w:p w14:paraId="6C6C2444">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申报流程</w:t>
      </w:r>
    </w:p>
    <w:p w14:paraId="1E58A07C">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本次课题申报采用三级审核管理制度，第一级为申报者所在单位（如学校、院系、科研院所等），第二级为学会下属相关机构对提交的课题进行初步评审，第三级为学会终审，并发布立项名单。</w:t>
      </w:r>
    </w:p>
    <w:p w14:paraId="06F94CDB">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
          <w:sz w:val="32"/>
          <w:szCs w:val="32"/>
        </w:rPr>
      </w:pPr>
      <w:r>
        <w:rPr>
          <w:rFonts w:hint="eastAsia" w:ascii="仿宋_GB2312" w:hAnsi="黑体" w:eastAsia="仿宋_GB2312"/>
          <w:sz w:val="32"/>
          <w:szCs w:val="32"/>
        </w:rPr>
        <w:t>课题申请书先由课题负责人所在单位科研主管部门组织鉴定或课题负责人自行组织鉴定，鉴定无误并加盖单位公章后方可提交立项申请。</w:t>
      </w:r>
    </w:p>
    <w:p w14:paraId="2CC6C747">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学会在发布课题立项名单后，将为课题申请人出具课题立项通知书，并负责课题的结项工作。</w:t>
      </w:r>
    </w:p>
    <w:p w14:paraId="192C8FA8">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sz w:val="32"/>
          <w:szCs w:val="32"/>
        </w:rPr>
      </w:pPr>
      <w:r>
        <w:rPr>
          <w:rFonts w:ascii="黑体" w:hAnsi="黑体" w:eastAsia="黑体"/>
          <w:sz w:val="32"/>
          <w:szCs w:val="32"/>
        </w:rPr>
        <w:t>六、立项原则</w:t>
      </w:r>
    </w:p>
    <w:p w14:paraId="1E586EB2">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ascii="仿宋_GB2312" w:hAnsi="黑体" w:eastAsia="仿宋_GB2312"/>
          <w:sz w:val="32"/>
          <w:szCs w:val="32"/>
        </w:rPr>
      </w:pPr>
      <w:r>
        <w:rPr>
          <w:rFonts w:hint="eastAsia" w:ascii="仿宋_GB2312" w:hAnsi="黑体" w:eastAsia="仿宋_GB2312"/>
          <w:sz w:val="32"/>
          <w:szCs w:val="32"/>
        </w:rPr>
        <w:t>本次课题坚持有效立项，为避免一题多报、交叉申请和重复立项，确保申请人有足够的时间和精力从事课题研究，对课题申请作如下限定：（</w:t>
      </w:r>
      <w:r>
        <w:rPr>
          <w:rFonts w:ascii="仿宋_GB2312" w:hAnsi="黑体" w:eastAsia="仿宋_GB2312"/>
          <w:sz w:val="32"/>
          <w:szCs w:val="32"/>
        </w:rPr>
        <w:t>1）已承担多项教育科研项目者不得申报；（2）不得以受到国家科研基金资助的同类选题重复申报；（3）凡以博士学位论文或博士后出站报告为基础申报课题的，须在《中国职业技术教育学会</w:t>
      </w:r>
      <w:r>
        <w:rPr>
          <w:rFonts w:hint="eastAsia" w:ascii="仿宋_GB2312" w:hAnsi="黑体" w:eastAsia="仿宋_GB2312"/>
          <w:sz w:val="32"/>
          <w:szCs w:val="32"/>
        </w:rPr>
        <w:t>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年度</w:t>
      </w:r>
      <w:r>
        <w:rPr>
          <w:rFonts w:hint="eastAsia" w:ascii="仿宋_GB2312" w:hAnsi="黑体" w:eastAsia="仿宋_GB2312"/>
          <w:sz w:val="32"/>
          <w:szCs w:val="32"/>
          <w:lang w:val="en-US" w:eastAsia="zh-CN"/>
        </w:rPr>
        <w:t>分支机构</w:t>
      </w:r>
      <w:r>
        <w:rPr>
          <w:rFonts w:hint="eastAsia" w:ascii="仿宋_GB2312" w:hAnsi="黑体" w:eastAsia="仿宋_GB2312"/>
          <w:sz w:val="32"/>
          <w:szCs w:val="32"/>
        </w:rPr>
        <w:t>科研</w:t>
      </w:r>
      <w:r>
        <w:rPr>
          <w:rFonts w:ascii="仿宋_GB2312" w:hAnsi="黑体" w:eastAsia="仿宋_GB2312"/>
          <w:sz w:val="32"/>
          <w:szCs w:val="32"/>
        </w:rPr>
        <w:t>课题申请书》中注明所申请项目与学位论文（出站报告）的联系和区别，申请鉴定结项时须提交学位论文（出站报告）原件</w:t>
      </w:r>
      <w:r>
        <w:rPr>
          <w:rFonts w:hint="eastAsia" w:ascii="仿宋_GB2312" w:hAnsi="黑体" w:eastAsia="仿宋_GB2312"/>
          <w:sz w:val="32"/>
          <w:szCs w:val="32"/>
          <w:lang w:eastAsia="zh-CN"/>
        </w:rPr>
        <w:t>；</w:t>
      </w:r>
      <w:r>
        <w:rPr>
          <w:rFonts w:ascii="仿宋_GB2312" w:hAnsi="黑体" w:eastAsia="仿宋_GB2312"/>
          <w:sz w:val="32"/>
          <w:szCs w:val="32"/>
        </w:rPr>
        <w:t>（4）不得以已出版的内容基本相同的研究成果申请课题。</w:t>
      </w:r>
    </w:p>
    <w:p w14:paraId="08FF20EB">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ascii="黑体" w:hAnsi="黑体" w:eastAsia="黑体"/>
          <w:sz w:val="32"/>
          <w:szCs w:val="32"/>
        </w:rPr>
      </w:pPr>
      <w:r>
        <w:rPr>
          <w:rFonts w:hint="eastAsia" w:ascii="黑体" w:hAnsi="黑体" w:eastAsia="黑体"/>
          <w:sz w:val="32"/>
          <w:szCs w:val="32"/>
          <w:lang w:val="en-US" w:eastAsia="zh-CN"/>
        </w:rPr>
        <w:t>七、</w:t>
      </w:r>
      <w:r>
        <w:rPr>
          <w:rFonts w:ascii="黑体" w:hAnsi="黑体" w:eastAsia="黑体"/>
          <w:sz w:val="32"/>
          <w:szCs w:val="32"/>
        </w:rPr>
        <w:t>责任义务</w:t>
      </w:r>
    </w:p>
    <w:p w14:paraId="765E6BD0">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课题负责人在项目执行期间要遵守相关承诺，履行约定义务，按期完成研究任务，结项成果的形式原则上应与预期成果一致，不得低于相应要求。</w:t>
      </w:r>
      <w:r>
        <w:rPr>
          <w:rFonts w:ascii="仿宋_GB2312" w:hAnsi="黑体" w:eastAsia="仿宋_GB2312"/>
          <w:sz w:val="32"/>
          <w:szCs w:val="32"/>
        </w:rPr>
        <w:t>最终成果实行结题鉴定制度，除特殊情况外，</w:t>
      </w:r>
      <w:r>
        <w:rPr>
          <w:rFonts w:hint="eastAsia" w:ascii="仿宋_GB2312" w:hAnsi="黑体" w:eastAsia="仿宋_GB2312"/>
          <w:sz w:val="32"/>
          <w:szCs w:val="32"/>
        </w:rPr>
        <w:t>课题的最终研究成果须先鉴定、后出版，擅自出版者视为自行终止资助协议。</w:t>
      </w:r>
    </w:p>
    <w:p w14:paraId="2124F3CB">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按照中办</w:t>
      </w:r>
      <w:r>
        <w:rPr>
          <w:rFonts w:ascii="仿宋_GB2312" w:hAnsi="黑体" w:eastAsia="仿宋_GB2312"/>
          <w:sz w:val="32"/>
          <w:szCs w:val="32"/>
        </w:rPr>
        <w:t>国办</w:t>
      </w:r>
      <w:r>
        <w:rPr>
          <w:rFonts w:hint="eastAsia" w:ascii="仿宋_GB2312" w:hAnsi="黑体" w:eastAsia="仿宋_GB2312"/>
          <w:sz w:val="32"/>
          <w:szCs w:val="32"/>
        </w:rPr>
        <w:t>《</w:t>
      </w:r>
      <w:r>
        <w:rPr>
          <w:rFonts w:ascii="仿宋_GB2312" w:hAnsi="黑体" w:eastAsia="仿宋_GB2312"/>
          <w:sz w:val="32"/>
          <w:szCs w:val="32"/>
        </w:rPr>
        <w:t>关于进一步加强科研诚信建设的若干意见</w:t>
      </w:r>
      <w:r>
        <w:rPr>
          <w:rFonts w:hint="eastAsia" w:ascii="仿宋_GB2312" w:hAnsi="黑体" w:eastAsia="仿宋_GB2312"/>
          <w:sz w:val="32"/>
          <w:szCs w:val="32"/>
        </w:rPr>
        <w:t>》规定，申请人应</w:t>
      </w:r>
      <w:r>
        <w:rPr>
          <w:rFonts w:hint="eastAsia" w:ascii="仿宋_GB2312" w:hAnsi="黑体" w:eastAsia="仿宋_GB2312"/>
          <w:sz w:val="32"/>
          <w:szCs w:val="32"/>
          <w:lang w:val="en-US" w:eastAsia="zh-CN"/>
        </w:rPr>
        <w:t>如实</w:t>
      </w:r>
      <w:r>
        <w:rPr>
          <w:rFonts w:hint="eastAsia" w:ascii="仿宋_GB2312" w:hAnsi="黑体" w:eastAsia="仿宋_GB2312"/>
          <w:sz w:val="32"/>
          <w:szCs w:val="32"/>
        </w:rPr>
        <w:t>填写申请材料，确保没有任何知识产权争议，不得有违背科研诚信要求的行为。</w:t>
      </w:r>
      <w:r>
        <w:rPr>
          <w:rFonts w:ascii="仿宋_GB2312" w:hAnsi="黑体" w:eastAsia="仿宋_GB2312"/>
          <w:sz w:val="32"/>
          <w:szCs w:val="32"/>
        </w:rPr>
        <w:t>凡存在弄虚作假、抄袭剽窃等行为的，一经发现查实，取消3年申报资格；如获立项即予撤项并通报批评。</w:t>
      </w:r>
      <w:r>
        <w:rPr>
          <w:rFonts w:hint="eastAsia" w:ascii="仿宋_GB2312" w:hAnsi="黑体" w:eastAsia="仿宋_GB2312"/>
          <w:sz w:val="32"/>
          <w:szCs w:val="32"/>
        </w:rPr>
        <w:t>凡在课题申报和评审中发现严重违规违纪行为的，</w:t>
      </w:r>
      <w:r>
        <w:rPr>
          <w:rFonts w:ascii="仿宋_GB2312" w:hAnsi="黑体" w:eastAsia="仿宋_GB2312"/>
          <w:sz w:val="32"/>
          <w:szCs w:val="32"/>
        </w:rPr>
        <w:t>除按规定进行处理外，均被列入不良科研信用记录。</w:t>
      </w:r>
    </w:p>
    <w:p w14:paraId="2CC13645">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ascii="黑体" w:hAnsi="黑体" w:eastAsia="黑体"/>
          <w:sz w:val="32"/>
          <w:szCs w:val="32"/>
        </w:rPr>
      </w:pPr>
      <w:r>
        <w:rPr>
          <w:rFonts w:hint="eastAsia" w:ascii="黑体" w:hAnsi="黑体" w:eastAsia="黑体"/>
          <w:sz w:val="32"/>
          <w:szCs w:val="32"/>
          <w:lang w:val="en-US" w:eastAsia="zh-CN"/>
        </w:rPr>
        <w:t>八、</w:t>
      </w:r>
      <w:r>
        <w:rPr>
          <w:rFonts w:ascii="黑体" w:hAnsi="黑体" w:eastAsia="黑体"/>
          <w:sz w:val="32"/>
          <w:szCs w:val="32"/>
        </w:rPr>
        <w:t>文本要求</w:t>
      </w:r>
    </w:p>
    <w:p w14:paraId="709C08E0">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申请书文本要求统一用计算机填写，</w:t>
      </w:r>
      <w:r>
        <w:rPr>
          <w:rFonts w:ascii="仿宋_GB2312" w:hAnsi="黑体" w:eastAsia="仿宋_GB2312"/>
          <w:sz w:val="32"/>
          <w:szCs w:val="32"/>
        </w:rPr>
        <w:t>A3纸双面印</w:t>
      </w:r>
      <w:r>
        <w:rPr>
          <w:rFonts w:hint="eastAsia" w:ascii="仿宋_GB2312" w:hAnsi="黑体" w:eastAsia="仿宋_GB2312"/>
          <w:sz w:val="32"/>
          <w:szCs w:val="32"/>
        </w:rPr>
        <w:t>制、中缝装订。申请人应严格按照模板要求填写，不得随意更改申请书模板。课题论证活页以A</w:t>
      </w:r>
      <w:r>
        <w:rPr>
          <w:rFonts w:ascii="仿宋_GB2312" w:hAnsi="黑体" w:eastAsia="仿宋_GB2312"/>
          <w:sz w:val="32"/>
          <w:szCs w:val="32"/>
        </w:rPr>
        <w:t>4纸双面印</w:t>
      </w:r>
      <w:r>
        <w:rPr>
          <w:rFonts w:hint="eastAsia" w:ascii="仿宋_GB2312" w:hAnsi="黑体" w:eastAsia="仿宋_GB2312"/>
          <w:sz w:val="32"/>
          <w:szCs w:val="32"/>
        </w:rPr>
        <w:t>制，左侧装订。</w:t>
      </w:r>
    </w:p>
    <w:p w14:paraId="6F04A827">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b/>
          <w:bCs/>
          <w:sz w:val="32"/>
          <w:szCs w:val="32"/>
        </w:rPr>
      </w:pPr>
      <w:r>
        <w:rPr>
          <w:rFonts w:hint="eastAsia" w:ascii="仿宋_GB2312" w:hAnsi="黑体" w:eastAsia="仿宋_GB2312"/>
          <w:sz w:val="32"/>
          <w:szCs w:val="32"/>
        </w:rPr>
        <w:t>课题申请人（或单位）将申请书寄送至相应课题负责机构，寄送纸质材料包括：（1）《中国职业技术教育学会202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年度</w:t>
      </w:r>
      <w:r>
        <w:rPr>
          <w:rFonts w:hint="eastAsia" w:ascii="仿宋_GB2312" w:hAnsi="黑体" w:eastAsia="仿宋_GB2312"/>
          <w:sz w:val="32"/>
          <w:szCs w:val="32"/>
          <w:lang w:val="en-US" w:eastAsia="zh-CN"/>
        </w:rPr>
        <w:t>分支机构</w:t>
      </w:r>
      <w:r>
        <w:rPr>
          <w:rFonts w:hint="eastAsia" w:ascii="仿宋_GB2312" w:hAnsi="黑体" w:eastAsia="仿宋_GB2312"/>
          <w:sz w:val="32"/>
          <w:szCs w:val="32"/>
        </w:rPr>
        <w:t>科研课题</w:t>
      </w:r>
      <w:r>
        <w:rPr>
          <w:rFonts w:hint="eastAsia" w:ascii="仿宋_GB2312" w:hAnsi="黑体" w:eastAsia="仿宋_GB2312"/>
          <w:sz w:val="32"/>
          <w:szCs w:val="32"/>
          <w:lang w:val="en-US" w:eastAsia="zh-CN"/>
        </w:rPr>
        <w:t>申请</w:t>
      </w:r>
      <w:r>
        <w:rPr>
          <w:rFonts w:hint="eastAsia" w:ascii="仿宋_GB2312" w:hAnsi="黑体" w:eastAsia="仿宋_GB2312"/>
          <w:sz w:val="32"/>
          <w:szCs w:val="32"/>
        </w:rPr>
        <w:t>书》（附件</w:t>
      </w:r>
      <w:r>
        <w:rPr>
          <w:rFonts w:hint="eastAsia" w:ascii="仿宋_GB2312" w:hAnsi="黑体" w:eastAsia="仿宋_GB2312"/>
          <w:sz w:val="32"/>
          <w:szCs w:val="32"/>
          <w:lang w:val="en-US" w:eastAsia="zh-CN"/>
        </w:rPr>
        <w:t>3</w:t>
      </w:r>
      <w:r>
        <w:rPr>
          <w:rFonts w:hint="eastAsia" w:ascii="仿宋_GB2312" w:hAnsi="黑体" w:eastAsia="仿宋_GB2312"/>
          <w:sz w:val="32"/>
          <w:szCs w:val="32"/>
        </w:rPr>
        <w:t>）一式两份（原件1份、复印件1份），活页5份（附件4）；（2）加盖公章的《中国职业技术教育学会202</w:t>
      </w:r>
      <w:r>
        <w:rPr>
          <w:rFonts w:hint="eastAsia" w:ascii="仿宋_GB2312" w:hAnsi="黑体" w:eastAsia="仿宋_GB2312"/>
          <w:sz w:val="32"/>
          <w:szCs w:val="32"/>
          <w:lang w:val="en-US" w:eastAsia="zh-CN"/>
        </w:rPr>
        <w:t>4</w:t>
      </w:r>
      <w:r>
        <w:rPr>
          <w:rFonts w:ascii="仿宋_GB2312" w:hAnsi="黑体" w:eastAsia="仿宋_GB2312"/>
          <w:sz w:val="32"/>
          <w:szCs w:val="32"/>
        </w:rPr>
        <w:t>年度</w:t>
      </w:r>
      <w:r>
        <w:rPr>
          <w:rFonts w:hint="eastAsia" w:ascii="仿宋_GB2312" w:hAnsi="黑体" w:eastAsia="仿宋_GB2312"/>
          <w:sz w:val="32"/>
          <w:szCs w:val="32"/>
          <w:lang w:val="en-US" w:eastAsia="zh-CN"/>
        </w:rPr>
        <w:t>分支机构</w:t>
      </w:r>
      <w:r>
        <w:rPr>
          <w:rFonts w:hint="eastAsia" w:ascii="仿宋_GB2312" w:hAnsi="黑体" w:eastAsia="仿宋_GB2312"/>
          <w:sz w:val="32"/>
          <w:szCs w:val="32"/>
        </w:rPr>
        <w:t>科研</w:t>
      </w:r>
      <w:r>
        <w:rPr>
          <w:rFonts w:ascii="仿宋_GB2312" w:hAnsi="黑体" w:eastAsia="仿宋_GB2312"/>
          <w:sz w:val="32"/>
          <w:szCs w:val="32"/>
        </w:rPr>
        <w:t>课题申报汇总表</w:t>
      </w:r>
      <w:r>
        <w:rPr>
          <w:rFonts w:hint="eastAsia" w:ascii="仿宋_GB2312" w:hAnsi="黑体" w:eastAsia="仿宋_GB2312"/>
          <w:sz w:val="32"/>
          <w:szCs w:val="32"/>
        </w:rPr>
        <w:t>》（附件5）。同时将上述材料的电子版发至各课题负责机构的电子邮箱，</w:t>
      </w:r>
      <w:r>
        <w:rPr>
          <w:rFonts w:hint="eastAsia" w:ascii="仿宋_GB2312" w:hAnsi="黑体" w:eastAsia="仿宋_GB2312"/>
          <w:b/>
          <w:bCs/>
          <w:sz w:val="32"/>
          <w:szCs w:val="32"/>
        </w:rPr>
        <w:t>电子版材料文件夹命名方式为“课题序号、名称+学校(单位)名称+课题申请人（负责人）”。</w:t>
      </w:r>
    </w:p>
    <w:p w14:paraId="1BAE0813">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学会各相关负责机构的联系方式见附件1，请自行联系。</w:t>
      </w:r>
    </w:p>
    <w:p w14:paraId="07669369">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九、</w:t>
      </w:r>
      <w:r>
        <w:rPr>
          <w:rFonts w:hint="eastAsia" w:ascii="黑体" w:hAnsi="黑体" w:eastAsia="黑体"/>
          <w:sz w:val="32"/>
          <w:szCs w:val="32"/>
        </w:rPr>
        <w:t>时限</w:t>
      </w:r>
      <w:r>
        <w:rPr>
          <w:rFonts w:hint="eastAsia" w:ascii="黑体" w:hAnsi="黑体" w:eastAsia="黑体"/>
          <w:sz w:val="32"/>
          <w:szCs w:val="32"/>
          <w:lang w:val="en-US" w:eastAsia="zh-CN"/>
        </w:rPr>
        <w:t>要求</w:t>
      </w:r>
    </w:p>
    <w:p w14:paraId="53AEB210">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highlight w:val="none"/>
        </w:rPr>
      </w:pPr>
      <w:r>
        <w:rPr>
          <w:rFonts w:hint="eastAsia" w:ascii="仿宋_GB2312" w:hAnsi="黑体" w:eastAsia="仿宋_GB2312"/>
          <w:sz w:val="32"/>
          <w:szCs w:val="32"/>
          <w:highlight w:val="none"/>
        </w:rPr>
        <w:t>课题申报自本通知发布之日起至2</w:t>
      </w:r>
      <w:r>
        <w:rPr>
          <w:rFonts w:ascii="仿宋_GB2312" w:hAnsi="黑体" w:eastAsia="仿宋_GB2312"/>
          <w:sz w:val="32"/>
          <w:szCs w:val="32"/>
          <w:highlight w:val="none"/>
        </w:rPr>
        <w:t>02</w:t>
      </w:r>
      <w:r>
        <w:rPr>
          <w:rFonts w:hint="eastAsia" w:ascii="仿宋_GB2312" w:hAnsi="黑体" w:eastAsia="仿宋_GB2312"/>
          <w:sz w:val="32"/>
          <w:szCs w:val="32"/>
          <w:highlight w:val="none"/>
          <w:lang w:val="en-US" w:eastAsia="zh-CN"/>
        </w:rPr>
        <w:t>4</w:t>
      </w:r>
      <w:r>
        <w:rPr>
          <w:rFonts w:hint="eastAsia" w:ascii="仿宋_GB2312" w:hAnsi="黑体" w:eastAsia="仿宋_GB2312"/>
          <w:sz w:val="32"/>
          <w:szCs w:val="32"/>
          <w:highlight w:val="none"/>
        </w:rPr>
        <w:t>年</w:t>
      </w:r>
      <w:r>
        <w:rPr>
          <w:rFonts w:hint="eastAsia" w:ascii="仿宋_GB2312" w:hAnsi="黑体" w:eastAsia="仿宋_GB2312"/>
          <w:sz w:val="32"/>
          <w:szCs w:val="32"/>
          <w:highlight w:val="none"/>
          <w:lang w:val="en-US" w:eastAsia="zh-CN"/>
        </w:rPr>
        <w:t>9</w:t>
      </w:r>
      <w:r>
        <w:rPr>
          <w:rFonts w:ascii="仿宋_GB2312" w:hAnsi="黑体" w:eastAsia="仿宋_GB2312"/>
          <w:sz w:val="32"/>
          <w:szCs w:val="32"/>
          <w:highlight w:val="none"/>
        </w:rPr>
        <w:t>月</w:t>
      </w:r>
      <w:r>
        <w:rPr>
          <w:rFonts w:hint="eastAsia" w:ascii="仿宋_GB2312" w:hAnsi="黑体" w:eastAsia="仿宋_GB2312"/>
          <w:sz w:val="32"/>
          <w:szCs w:val="32"/>
          <w:highlight w:val="none"/>
          <w:lang w:val="en-US" w:eastAsia="zh-CN"/>
        </w:rPr>
        <w:t>30</w:t>
      </w:r>
      <w:r>
        <w:rPr>
          <w:rFonts w:ascii="仿宋_GB2312" w:hAnsi="黑体" w:eastAsia="仿宋_GB2312"/>
          <w:sz w:val="32"/>
          <w:szCs w:val="32"/>
          <w:highlight w:val="none"/>
        </w:rPr>
        <w:t>日结束</w:t>
      </w:r>
      <w:r>
        <w:rPr>
          <w:rFonts w:hint="eastAsia" w:ascii="仿宋_GB2312" w:hAnsi="黑体" w:eastAsia="仿宋_GB2312"/>
          <w:sz w:val="32"/>
          <w:szCs w:val="32"/>
          <w:highlight w:val="none"/>
        </w:rPr>
        <w:t>，</w:t>
      </w:r>
      <w:r>
        <w:rPr>
          <w:rFonts w:ascii="仿宋_GB2312" w:hAnsi="黑体" w:eastAsia="仿宋_GB2312"/>
          <w:sz w:val="32"/>
          <w:szCs w:val="32"/>
          <w:highlight w:val="none"/>
        </w:rPr>
        <w:t>逾期不予受理。</w:t>
      </w:r>
    </w:p>
    <w:p w14:paraId="349E68A5">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highlight w:val="none"/>
        </w:rPr>
        <w:t>本次课题</w:t>
      </w:r>
      <w:r>
        <w:rPr>
          <w:rFonts w:hint="eastAsia" w:ascii="仿宋_GB2312" w:hAnsi="黑体" w:eastAsia="仿宋_GB2312"/>
          <w:sz w:val="32"/>
          <w:szCs w:val="32"/>
          <w:highlight w:val="none"/>
          <w:lang w:val="en-US" w:eastAsia="zh-CN"/>
        </w:rPr>
        <w:t>研究</w:t>
      </w:r>
      <w:r>
        <w:rPr>
          <w:rFonts w:hint="eastAsia" w:ascii="仿宋_GB2312" w:hAnsi="黑体" w:eastAsia="仿宋_GB2312"/>
          <w:sz w:val="32"/>
          <w:szCs w:val="32"/>
          <w:highlight w:val="none"/>
        </w:rPr>
        <w:t>应于</w:t>
      </w:r>
      <w:r>
        <w:rPr>
          <w:rFonts w:ascii="仿宋_GB2312" w:hAnsi="黑体" w:eastAsia="仿宋_GB2312"/>
          <w:sz w:val="32"/>
          <w:szCs w:val="32"/>
          <w:highlight w:val="none"/>
        </w:rPr>
        <w:t>202</w:t>
      </w:r>
      <w:r>
        <w:rPr>
          <w:rFonts w:hint="eastAsia" w:ascii="仿宋_GB2312" w:hAnsi="黑体" w:eastAsia="仿宋_GB2312"/>
          <w:sz w:val="32"/>
          <w:szCs w:val="32"/>
          <w:highlight w:val="none"/>
          <w:lang w:val="en-US" w:eastAsia="zh-CN"/>
        </w:rPr>
        <w:t>5</w:t>
      </w:r>
      <w:r>
        <w:rPr>
          <w:rFonts w:ascii="仿宋_GB2312" w:hAnsi="黑体" w:eastAsia="仿宋_GB2312"/>
          <w:sz w:val="32"/>
          <w:szCs w:val="32"/>
          <w:highlight w:val="none"/>
        </w:rPr>
        <w:t>年</w:t>
      </w:r>
      <w:r>
        <w:rPr>
          <w:rFonts w:hint="eastAsia" w:ascii="仿宋_GB2312" w:hAnsi="黑体" w:eastAsia="仿宋_GB2312"/>
          <w:sz w:val="32"/>
          <w:szCs w:val="32"/>
          <w:highlight w:val="none"/>
          <w:lang w:val="en-US" w:eastAsia="zh-CN"/>
        </w:rPr>
        <w:t>5</w:t>
      </w:r>
      <w:r>
        <w:rPr>
          <w:rFonts w:ascii="仿宋_GB2312" w:hAnsi="黑体" w:eastAsia="仿宋_GB2312"/>
          <w:sz w:val="32"/>
          <w:szCs w:val="32"/>
          <w:highlight w:val="none"/>
        </w:rPr>
        <w:t>月</w:t>
      </w:r>
      <w:r>
        <w:rPr>
          <w:rFonts w:hint="eastAsia" w:ascii="仿宋_GB2312" w:hAnsi="黑体" w:eastAsia="仿宋_GB2312"/>
          <w:sz w:val="32"/>
          <w:szCs w:val="32"/>
          <w:highlight w:val="none"/>
          <w:lang w:val="en-US" w:eastAsia="zh-CN"/>
        </w:rPr>
        <w:t>1</w:t>
      </w:r>
      <w:r>
        <w:rPr>
          <w:rFonts w:ascii="仿宋_GB2312" w:hAnsi="黑体" w:eastAsia="仿宋_GB2312"/>
          <w:sz w:val="32"/>
          <w:szCs w:val="32"/>
          <w:highlight w:val="none"/>
        </w:rPr>
        <w:t>日</w:t>
      </w:r>
      <w:r>
        <w:rPr>
          <w:rFonts w:ascii="仿宋_GB2312" w:hAnsi="黑体" w:eastAsia="仿宋_GB2312"/>
          <w:sz w:val="32"/>
          <w:szCs w:val="32"/>
        </w:rPr>
        <w:t>前完成。</w:t>
      </w:r>
      <w:r>
        <w:rPr>
          <w:rFonts w:hint="eastAsia" w:ascii="仿宋_GB2312" w:hAnsi="黑体" w:eastAsia="仿宋_GB2312"/>
          <w:sz w:val="32"/>
          <w:szCs w:val="32"/>
        </w:rPr>
        <w:t>如有特殊事项导致未能及时完成课题，课题申报人需提交加盖所在单位公章后的延期结项申请</w:t>
      </w:r>
      <w:r>
        <w:rPr>
          <w:rFonts w:hint="eastAsia" w:ascii="仿宋_GB2312" w:hAnsi="黑体" w:eastAsia="仿宋_GB2312"/>
          <w:sz w:val="32"/>
          <w:szCs w:val="32"/>
          <w:lang w:val="en-US" w:eastAsia="zh-CN"/>
        </w:rPr>
        <w:t>说明原因</w:t>
      </w:r>
      <w:r>
        <w:rPr>
          <w:rFonts w:hint="eastAsia" w:ascii="仿宋_GB2312" w:hAnsi="黑体" w:eastAsia="仿宋_GB2312"/>
          <w:sz w:val="32"/>
          <w:szCs w:val="32"/>
        </w:rPr>
        <w:t>，</w:t>
      </w:r>
      <w:r>
        <w:rPr>
          <w:rFonts w:hint="eastAsia" w:ascii="仿宋_GB2312" w:hAnsi="黑体" w:eastAsia="仿宋_GB2312"/>
          <w:sz w:val="32"/>
          <w:szCs w:val="32"/>
          <w:lang w:val="en-US" w:eastAsia="zh-CN"/>
        </w:rPr>
        <w:t>且</w:t>
      </w:r>
      <w:r>
        <w:rPr>
          <w:rFonts w:hint="eastAsia" w:ascii="仿宋_GB2312" w:hAnsi="黑体" w:eastAsia="仿宋_GB2312"/>
          <w:sz w:val="32"/>
          <w:szCs w:val="32"/>
        </w:rPr>
        <w:t>延期结项申请原件</w:t>
      </w:r>
      <w:r>
        <w:rPr>
          <w:rFonts w:hint="eastAsia" w:ascii="仿宋_GB2312" w:hAnsi="黑体" w:eastAsia="仿宋_GB2312"/>
          <w:sz w:val="32"/>
          <w:szCs w:val="32"/>
          <w:lang w:val="en-US" w:eastAsia="zh-CN"/>
        </w:rPr>
        <w:t>需</w:t>
      </w:r>
      <w:r>
        <w:rPr>
          <w:rFonts w:hint="eastAsia" w:ascii="仿宋_GB2312" w:hAnsi="黑体" w:eastAsia="仿宋_GB2312"/>
          <w:sz w:val="32"/>
          <w:szCs w:val="32"/>
        </w:rPr>
        <w:t>寄往学会</w:t>
      </w:r>
      <w:r>
        <w:rPr>
          <w:rFonts w:hint="eastAsia" w:ascii="仿宋_GB2312" w:hAnsi="黑体" w:eastAsia="仿宋_GB2312"/>
          <w:sz w:val="32"/>
          <w:szCs w:val="32"/>
          <w:lang w:val="en-US" w:eastAsia="zh-CN"/>
        </w:rPr>
        <w:t>秘书处</w:t>
      </w:r>
      <w:r>
        <w:rPr>
          <w:rFonts w:hint="eastAsia" w:ascii="仿宋_GB2312" w:hAnsi="黑体" w:eastAsia="仿宋_GB2312"/>
          <w:sz w:val="32"/>
          <w:szCs w:val="32"/>
        </w:rPr>
        <w:t>，电子版</w:t>
      </w:r>
      <w:r>
        <w:rPr>
          <w:rFonts w:hint="eastAsia" w:ascii="仿宋_GB2312" w:hAnsi="黑体" w:eastAsia="仿宋_GB2312"/>
          <w:sz w:val="32"/>
          <w:szCs w:val="32"/>
          <w:lang w:val="en-US" w:eastAsia="zh-CN"/>
        </w:rPr>
        <w:t>需</w:t>
      </w:r>
      <w:r>
        <w:rPr>
          <w:rFonts w:hint="eastAsia" w:ascii="仿宋_GB2312" w:hAnsi="黑体" w:eastAsia="仿宋_GB2312"/>
          <w:sz w:val="32"/>
          <w:szCs w:val="32"/>
        </w:rPr>
        <w:t>发到学会邮箱。</w:t>
      </w:r>
    </w:p>
    <w:p w14:paraId="54081DA1">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ascii="黑体" w:hAnsi="黑体" w:eastAsia="黑体"/>
          <w:sz w:val="32"/>
          <w:szCs w:val="32"/>
        </w:rPr>
      </w:pPr>
      <w:r>
        <w:rPr>
          <w:rFonts w:hint="eastAsia" w:ascii="黑体" w:hAnsi="黑体" w:eastAsia="黑体"/>
          <w:sz w:val="32"/>
          <w:szCs w:val="32"/>
          <w:lang w:val="en-US" w:eastAsia="zh-CN"/>
        </w:rPr>
        <w:t>十、文件</w:t>
      </w:r>
      <w:r>
        <w:rPr>
          <w:rFonts w:hint="eastAsia" w:ascii="黑体" w:hAnsi="黑体" w:eastAsia="黑体"/>
          <w:sz w:val="32"/>
          <w:szCs w:val="32"/>
        </w:rPr>
        <w:t>获取</w:t>
      </w:r>
    </w:p>
    <w:p w14:paraId="6EE62E4C">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申请材料请从中国职业技术教育网（</w:t>
      </w:r>
      <w:r>
        <w:rPr>
          <w:rFonts w:ascii="仿宋_GB2312" w:hAnsi="黑体" w:eastAsia="仿宋_GB2312"/>
          <w:sz w:val="32"/>
          <w:szCs w:val="32"/>
        </w:rPr>
        <w:t>http://www.chinazy.org）</w:t>
      </w:r>
      <w:r>
        <w:rPr>
          <w:rFonts w:hint="eastAsia" w:ascii="仿宋_GB2312" w:hAnsi="黑体" w:eastAsia="仿宋_GB2312"/>
          <w:sz w:val="32"/>
          <w:szCs w:val="32"/>
        </w:rPr>
        <w:t>查看并下载附件。</w:t>
      </w:r>
    </w:p>
    <w:p w14:paraId="082C084E">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ascii="黑体" w:hAnsi="黑体" w:eastAsia="黑体"/>
          <w:sz w:val="32"/>
          <w:szCs w:val="32"/>
          <w:highlight w:val="none"/>
        </w:rPr>
      </w:pPr>
      <w:r>
        <w:rPr>
          <w:rFonts w:hint="eastAsia" w:ascii="黑体" w:hAnsi="黑体" w:eastAsia="黑体"/>
          <w:sz w:val="32"/>
          <w:szCs w:val="32"/>
          <w:highlight w:val="none"/>
          <w:lang w:val="en-US" w:eastAsia="zh-CN"/>
        </w:rPr>
        <w:t>十一、</w:t>
      </w:r>
      <w:r>
        <w:rPr>
          <w:rFonts w:hint="eastAsia" w:ascii="黑体" w:hAnsi="黑体" w:eastAsia="黑体"/>
          <w:sz w:val="32"/>
          <w:szCs w:val="32"/>
          <w:highlight w:val="none"/>
        </w:rPr>
        <w:t>资助安排</w:t>
      </w:r>
    </w:p>
    <w:p w14:paraId="38D9EC09">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黑体" w:eastAsia="仿宋_GB2312"/>
          <w:sz w:val="32"/>
          <w:szCs w:val="32"/>
          <w:highlight w:val="yellow"/>
        </w:rPr>
      </w:pPr>
      <w:r>
        <w:rPr>
          <w:rFonts w:hint="eastAsia" w:ascii="仿宋_GB2312" w:hAnsi="黑体" w:eastAsia="仿宋_GB2312"/>
          <w:sz w:val="32"/>
          <w:szCs w:val="32"/>
          <w:highlight w:val="none"/>
        </w:rPr>
        <w:t>本次课题资助将以结果为导向，中国职业技术教育学会将根据课题申请质量、专家评审意见及具体申报情况分类立项，最终资助项目及经费金额将视结题成果质量而定。请申请人根据研究实际需要编制合理的经费预算。</w:t>
      </w:r>
    </w:p>
    <w:p w14:paraId="2002C5D8">
      <w:pPr>
        <w:pStyle w:val="8"/>
        <w:keepNext w:val="0"/>
        <w:keepLines w:val="0"/>
        <w:pageBreakBefore w:val="0"/>
        <w:numPr>
          <w:ilvl w:val="-1"/>
          <w:numId w:val="0"/>
        </w:numPr>
        <w:kinsoku/>
        <w:wordWrap/>
        <w:overflowPunct/>
        <w:topLinePunct w:val="0"/>
        <w:autoSpaceDE/>
        <w:autoSpaceDN/>
        <w:bidi w:val="0"/>
        <w:adjustRightInd/>
        <w:snapToGrid/>
        <w:spacing w:line="600" w:lineRule="exact"/>
        <w:ind w:left="0" w:firstLine="640" w:firstLineChars="200"/>
        <w:jc w:val="left"/>
        <w:textAlignment w:val="auto"/>
        <w:rPr>
          <w:rFonts w:ascii="黑体" w:hAnsi="黑体" w:eastAsia="黑体"/>
          <w:sz w:val="32"/>
          <w:szCs w:val="32"/>
        </w:rPr>
      </w:pPr>
      <w:r>
        <w:rPr>
          <w:rFonts w:hint="eastAsia" w:ascii="黑体" w:hAnsi="黑体" w:eastAsia="黑体"/>
          <w:sz w:val="32"/>
          <w:szCs w:val="32"/>
          <w:lang w:val="en-US" w:eastAsia="zh-CN"/>
        </w:rPr>
        <w:t>十二、</w:t>
      </w:r>
      <w:r>
        <w:rPr>
          <w:rFonts w:hint="eastAsia" w:ascii="黑体" w:hAnsi="黑体" w:eastAsia="黑体"/>
          <w:sz w:val="32"/>
          <w:szCs w:val="32"/>
        </w:rPr>
        <w:t>咨询电话</w:t>
      </w:r>
    </w:p>
    <w:p w14:paraId="1C835B77">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（一）中国职业技术教育学会相关负责机构</w:t>
      </w:r>
    </w:p>
    <w:p w14:paraId="3250D762">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见《</w:t>
      </w:r>
      <w:r>
        <w:rPr>
          <w:rFonts w:hint="eastAsia" w:ascii="仿宋_GB2312" w:hAnsi="仿宋_GB2312" w:eastAsia="仿宋_GB2312" w:cs="仿宋_GB2312"/>
          <w:sz w:val="32"/>
          <w:szCs w:val="32"/>
        </w:rPr>
        <w:t>中国职业技术教育学会202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年度分支机构科研课题申报目录及申报联系信息</w:t>
      </w:r>
      <w:r>
        <w:rPr>
          <w:rFonts w:hint="eastAsia" w:ascii="仿宋_GB2312" w:hAnsi="黑体" w:eastAsia="仿宋_GB2312"/>
          <w:sz w:val="32"/>
          <w:szCs w:val="32"/>
        </w:rPr>
        <w:t>》附件1。</w:t>
      </w:r>
    </w:p>
    <w:p w14:paraId="280D129F">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（二）中国职业技术教育学会秘书处</w:t>
      </w:r>
    </w:p>
    <w:p w14:paraId="60AE6805">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_GB2312" w:hAnsi="黑体" w:eastAsia="仿宋_GB2312"/>
          <w:sz w:val="32"/>
          <w:szCs w:val="32"/>
          <w:lang w:val="en-US"/>
        </w:rPr>
      </w:pPr>
      <w:r>
        <w:rPr>
          <w:rFonts w:hint="eastAsia" w:ascii="仿宋_GB2312" w:hAnsi="黑体" w:eastAsia="仿宋_GB2312"/>
          <w:sz w:val="32"/>
          <w:szCs w:val="32"/>
          <w:lang w:val="en-US" w:eastAsia="zh-CN"/>
        </w:rPr>
        <w:t xml:space="preserve">周老师  </w:t>
      </w:r>
      <w:r>
        <w:rPr>
          <w:rFonts w:ascii="仿宋_GB2312" w:hAnsi="黑体" w:eastAsia="仿宋_GB2312"/>
          <w:sz w:val="32"/>
          <w:szCs w:val="32"/>
        </w:rPr>
        <w:t>010</w:t>
      </w:r>
      <w:r>
        <w:rPr>
          <w:rFonts w:hint="eastAsia" w:ascii="仿宋_GB2312" w:hAnsi="黑体" w:eastAsia="仿宋_GB2312"/>
          <w:sz w:val="32"/>
          <w:szCs w:val="32"/>
        </w:rPr>
        <w:t>—5</w:t>
      </w:r>
      <w:r>
        <w:rPr>
          <w:rFonts w:ascii="仿宋_GB2312" w:hAnsi="黑体" w:eastAsia="仿宋_GB2312"/>
          <w:sz w:val="32"/>
          <w:szCs w:val="32"/>
        </w:rPr>
        <w:t>855</w:t>
      </w:r>
      <w:r>
        <w:rPr>
          <w:rFonts w:hint="eastAsia" w:ascii="仿宋_GB2312" w:hAnsi="黑体" w:eastAsia="仿宋_GB2312"/>
          <w:sz w:val="32"/>
          <w:szCs w:val="32"/>
          <w:lang w:val="en-US" w:eastAsia="zh-CN"/>
        </w:rPr>
        <w:t xml:space="preserve">6103 </w:t>
      </w:r>
    </w:p>
    <w:p w14:paraId="002726E9">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Times New Roman" w:hAnsi="Times New Roman" w:eastAsia="仿宋_GB2312" w:cs="Times New Roman"/>
          <w:b/>
          <w:color w:val="000000"/>
          <w:sz w:val="32"/>
          <w:szCs w:val="32"/>
        </w:rPr>
      </w:pPr>
    </w:p>
    <w:p w14:paraId="3E77E863">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黑体" w:eastAsia="仿宋_GB2312"/>
          <w:sz w:val="32"/>
          <w:szCs w:val="32"/>
        </w:rPr>
      </w:pPr>
    </w:p>
    <w:sectPr>
      <w:footerReference r:id="rId3" w:type="default"/>
      <w:pgSz w:w="11906" w:h="16838"/>
      <w:pgMar w:top="2268" w:right="1701" w:bottom="170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E4AD8F-CD3C-4111-BA7B-A5174EC10B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2" w:fontKey="{6018488B-9546-4193-9381-B0C238DCA4EA}"/>
  </w:font>
  <w:font w:name="仿宋_GB2312">
    <w:panose1 w:val="02010609030101010101"/>
    <w:charset w:val="86"/>
    <w:family w:val="modern"/>
    <w:pitch w:val="default"/>
    <w:sig w:usb0="00000001" w:usb1="080E0000" w:usb2="00000000" w:usb3="00000000" w:csb0="00040000" w:csb1="00000000"/>
    <w:embedRegular r:id="rId3" w:fontKey="{4AF4017D-80B1-4AAE-AC47-B869867657C4}"/>
  </w:font>
  <w:font w:name="仿宋">
    <w:panose1 w:val="02010609060101010101"/>
    <w:charset w:val="86"/>
    <w:family w:val="modern"/>
    <w:pitch w:val="default"/>
    <w:sig w:usb0="800002BF" w:usb1="38CF7CFA" w:usb2="00000016" w:usb3="00000000" w:csb0="00040001" w:csb1="00000000"/>
    <w:embedRegular r:id="rId4" w:fontKey="{908C8434-D35B-4747-BF25-D9C0344C23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731AA">
    <w:pPr>
      <w:pStyle w:val="3"/>
      <w:jc w:val="center"/>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6798"/>
                          </w:sdtPr>
                          <w:sdtEndPr>
                            <w:rPr>
                              <w:rFonts w:ascii="宋体" w:hAnsi="宋体" w:eastAsia="宋体"/>
                              <w:sz w:val="28"/>
                              <w:szCs w:val="28"/>
                            </w:rPr>
                          </w:sdtEndPr>
                          <w:sdtContent>
                            <w:p w14:paraId="710197D1">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p>
                          </w:sdtContent>
                        </w:sdt>
                        <w:p w14:paraId="1E9A0616">
                          <w:pPr>
                            <w:rPr>
                              <w:rFonts w:ascii="宋体" w:hAnsi="宋体" w:eastAsia="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76798"/>
                    </w:sdtPr>
                    <w:sdtEndPr>
                      <w:rPr>
                        <w:rFonts w:ascii="宋体" w:hAnsi="宋体" w:eastAsia="宋体"/>
                        <w:sz w:val="28"/>
                        <w:szCs w:val="28"/>
                      </w:rPr>
                    </w:sdtEndPr>
                    <w:sdtContent>
                      <w:p w14:paraId="710197D1">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p>
                    </w:sdtContent>
                  </w:sdt>
                  <w:p w14:paraId="1E9A0616">
                    <w:pPr>
                      <w:rPr>
                        <w:rFonts w:ascii="宋体" w:hAnsi="宋体" w:eastAsia="宋体"/>
                        <w:sz w:val="28"/>
                        <w:szCs w:val="28"/>
                      </w:rPr>
                    </w:pPr>
                  </w:p>
                </w:txbxContent>
              </v:textbox>
            </v:shape>
          </w:pict>
        </mc:Fallback>
      </mc:AlternateContent>
    </w:r>
  </w:p>
  <w:p w14:paraId="532B13B2">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4ODQwNThiYTg4YTBlNDhkZDRmNGNiNWM5NWE1YzAifQ=="/>
  </w:docVars>
  <w:rsids>
    <w:rsidRoot w:val="00837B8D"/>
    <w:rsid w:val="000144EF"/>
    <w:rsid w:val="0003552E"/>
    <w:rsid w:val="00072025"/>
    <w:rsid w:val="00081D89"/>
    <w:rsid w:val="00096132"/>
    <w:rsid w:val="00097361"/>
    <w:rsid w:val="000A4D3E"/>
    <w:rsid w:val="000D2F22"/>
    <w:rsid w:val="001254D4"/>
    <w:rsid w:val="00134FF4"/>
    <w:rsid w:val="0013795C"/>
    <w:rsid w:val="00140660"/>
    <w:rsid w:val="0015756F"/>
    <w:rsid w:val="00161FE0"/>
    <w:rsid w:val="001670AE"/>
    <w:rsid w:val="001A179E"/>
    <w:rsid w:val="001D2C00"/>
    <w:rsid w:val="001F0ED2"/>
    <w:rsid w:val="001F1E37"/>
    <w:rsid w:val="002179A8"/>
    <w:rsid w:val="002416F8"/>
    <w:rsid w:val="00251ED4"/>
    <w:rsid w:val="00264A99"/>
    <w:rsid w:val="002859B5"/>
    <w:rsid w:val="002C3FED"/>
    <w:rsid w:val="00305406"/>
    <w:rsid w:val="00337394"/>
    <w:rsid w:val="00366F81"/>
    <w:rsid w:val="00383EF9"/>
    <w:rsid w:val="00384857"/>
    <w:rsid w:val="00386618"/>
    <w:rsid w:val="003930C9"/>
    <w:rsid w:val="003E6A48"/>
    <w:rsid w:val="003F7F25"/>
    <w:rsid w:val="00401B75"/>
    <w:rsid w:val="00454B3D"/>
    <w:rsid w:val="004607BA"/>
    <w:rsid w:val="00464AA9"/>
    <w:rsid w:val="004811E0"/>
    <w:rsid w:val="00486587"/>
    <w:rsid w:val="004A04F7"/>
    <w:rsid w:val="004A6DC2"/>
    <w:rsid w:val="004B0E3B"/>
    <w:rsid w:val="004B57BD"/>
    <w:rsid w:val="004F0D8C"/>
    <w:rsid w:val="00503B7A"/>
    <w:rsid w:val="005438CB"/>
    <w:rsid w:val="00561C4A"/>
    <w:rsid w:val="00586E62"/>
    <w:rsid w:val="005A5AB4"/>
    <w:rsid w:val="005C1D07"/>
    <w:rsid w:val="00601D4B"/>
    <w:rsid w:val="006374E4"/>
    <w:rsid w:val="006576FA"/>
    <w:rsid w:val="00675F41"/>
    <w:rsid w:val="006A211F"/>
    <w:rsid w:val="006A6E3A"/>
    <w:rsid w:val="0072757A"/>
    <w:rsid w:val="00737F42"/>
    <w:rsid w:val="00763E46"/>
    <w:rsid w:val="00772CB1"/>
    <w:rsid w:val="00774182"/>
    <w:rsid w:val="007C2881"/>
    <w:rsid w:val="007C6C11"/>
    <w:rsid w:val="007C7651"/>
    <w:rsid w:val="007D42FA"/>
    <w:rsid w:val="007F39A4"/>
    <w:rsid w:val="00802004"/>
    <w:rsid w:val="0082051F"/>
    <w:rsid w:val="00837B8D"/>
    <w:rsid w:val="008B6018"/>
    <w:rsid w:val="008C133A"/>
    <w:rsid w:val="008E25FC"/>
    <w:rsid w:val="00911E93"/>
    <w:rsid w:val="00913A3A"/>
    <w:rsid w:val="0092307B"/>
    <w:rsid w:val="0095089E"/>
    <w:rsid w:val="009707FB"/>
    <w:rsid w:val="009C6F20"/>
    <w:rsid w:val="009D1FDF"/>
    <w:rsid w:val="009F576F"/>
    <w:rsid w:val="00A15AD4"/>
    <w:rsid w:val="00AA3ADC"/>
    <w:rsid w:val="00AB3E84"/>
    <w:rsid w:val="00AF0567"/>
    <w:rsid w:val="00B01646"/>
    <w:rsid w:val="00B33CD7"/>
    <w:rsid w:val="00B44665"/>
    <w:rsid w:val="00B74086"/>
    <w:rsid w:val="00B83D3F"/>
    <w:rsid w:val="00B90025"/>
    <w:rsid w:val="00BB1806"/>
    <w:rsid w:val="00C001A2"/>
    <w:rsid w:val="00C25E44"/>
    <w:rsid w:val="00C43D0F"/>
    <w:rsid w:val="00C86A01"/>
    <w:rsid w:val="00CE18FD"/>
    <w:rsid w:val="00D34A83"/>
    <w:rsid w:val="00D5270A"/>
    <w:rsid w:val="00D57E2B"/>
    <w:rsid w:val="00D65A1B"/>
    <w:rsid w:val="00D73166"/>
    <w:rsid w:val="00D91997"/>
    <w:rsid w:val="00DD632C"/>
    <w:rsid w:val="00DE0DA4"/>
    <w:rsid w:val="00DE1A85"/>
    <w:rsid w:val="00DE2A72"/>
    <w:rsid w:val="00DE4FEE"/>
    <w:rsid w:val="00E00811"/>
    <w:rsid w:val="00E04FCC"/>
    <w:rsid w:val="00E24CAC"/>
    <w:rsid w:val="00E34150"/>
    <w:rsid w:val="00E37967"/>
    <w:rsid w:val="00E82AA4"/>
    <w:rsid w:val="00E938C6"/>
    <w:rsid w:val="00EA3C6B"/>
    <w:rsid w:val="00EB520E"/>
    <w:rsid w:val="00ED1975"/>
    <w:rsid w:val="00ED64A0"/>
    <w:rsid w:val="00EF725A"/>
    <w:rsid w:val="00F027B6"/>
    <w:rsid w:val="00F457A9"/>
    <w:rsid w:val="00F503D7"/>
    <w:rsid w:val="00F76516"/>
    <w:rsid w:val="00FC362D"/>
    <w:rsid w:val="02941CC9"/>
    <w:rsid w:val="04232CC6"/>
    <w:rsid w:val="04A44B9C"/>
    <w:rsid w:val="076C2EDE"/>
    <w:rsid w:val="0886622F"/>
    <w:rsid w:val="09442542"/>
    <w:rsid w:val="0BDF6972"/>
    <w:rsid w:val="0FD954B0"/>
    <w:rsid w:val="11DC0BE5"/>
    <w:rsid w:val="11F633CB"/>
    <w:rsid w:val="129014F9"/>
    <w:rsid w:val="12990F95"/>
    <w:rsid w:val="12AF0393"/>
    <w:rsid w:val="15BC1436"/>
    <w:rsid w:val="16861670"/>
    <w:rsid w:val="19F65647"/>
    <w:rsid w:val="1A42381A"/>
    <w:rsid w:val="1C633CB6"/>
    <w:rsid w:val="28924821"/>
    <w:rsid w:val="2CB14E31"/>
    <w:rsid w:val="2F605BE8"/>
    <w:rsid w:val="35915A89"/>
    <w:rsid w:val="3B042899"/>
    <w:rsid w:val="3B6A6684"/>
    <w:rsid w:val="41195D48"/>
    <w:rsid w:val="41583C6F"/>
    <w:rsid w:val="432341BB"/>
    <w:rsid w:val="437A2F86"/>
    <w:rsid w:val="449D0751"/>
    <w:rsid w:val="458831ED"/>
    <w:rsid w:val="471632B7"/>
    <w:rsid w:val="489A1D00"/>
    <w:rsid w:val="48F60823"/>
    <w:rsid w:val="4A3C7052"/>
    <w:rsid w:val="4B4278BD"/>
    <w:rsid w:val="4C3A6FEC"/>
    <w:rsid w:val="573E1FC0"/>
    <w:rsid w:val="57442247"/>
    <w:rsid w:val="59403AD6"/>
    <w:rsid w:val="5C855BE8"/>
    <w:rsid w:val="5CA249EC"/>
    <w:rsid w:val="61230EFE"/>
    <w:rsid w:val="660B34D1"/>
    <w:rsid w:val="67A32298"/>
    <w:rsid w:val="6CF105C9"/>
    <w:rsid w:val="6ECE0C95"/>
    <w:rsid w:val="73440153"/>
    <w:rsid w:val="74A95F87"/>
    <w:rsid w:val="7C212B89"/>
    <w:rsid w:val="7D465E62"/>
    <w:rsid w:val="7EE06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批注框文本 字符"/>
    <w:basedOn w:val="6"/>
    <w:link w:val="2"/>
    <w:semiHidden/>
    <w:qFormat/>
    <w:uiPriority w:val="99"/>
    <w:rPr>
      <w:sz w:val="18"/>
      <w:szCs w:val="18"/>
    </w:rPr>
  </w:style>
  <w:style w:type="paragraph" w:customStyle="1" w:styleId="1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2135</Words>
  <Characters>2192</Characters>
  <Lines>17</Lines>
  <Paragraphs>5</Paragraphs>
  <TotalTime>7</TotalTime>
  <ScaleCrop>false</ScaleCrop>
  <LinksUpToDate>false</LinksUpToDate>
  <CharactersWithSpaces>2195</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2021-08-16T05:39:00Z</dcterms:created>
  <dc:creator>zjxh2</dc:creator>
  <cp:lastModifiedBy>Shelly Liu</cp:lastModifiedBy>
  <cp:lastPrinted>2024-08-28T05:55:00Z</cp:lastPrinted>
  <dcterms:modified xsi:type="dcterms:W3CDTF">2024-09-04T01:26:58Z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BDB15506B30E46A9B89840AB59E23BEA_13</vt:lpwstr>
  </property>
</Properties>
</file>