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292885">
      <w:pPr>
        <w:spacing w:line="620" w:lineRule="exact"/>
        <w:jc w:val="left"/>
        <w:rPr>
          <w:rFonts w:ascii="Times New Roman" w:hAnsi="Times New Roman" w:eastAsia="仿宋_GB2312" w:cs="Times New Roman"/>
          <w:b/>
          <w:bCs/>
          <w:spacing w:val="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pacing w:val="0"/>
          <w:sz w:val="32"/>
          <w:szCs w:val="32"/>
        </w:rPr>
        <w:t>附件3</w:t>
      </w:r>
    </w:p>
    <w:p w14:paraId="5A042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jc w:val="left"/>
        <w:textAlignment w:val="auto"/>
        <w:rPr>
          <w:rFonts w:ascii="Times New Roman" w:hAnsi="Times New Roman" w:eastAsia="仿宋_GB2312" w:cs="Times New Roman"/>
          <w:spacing w:val="0"/>
          <w:sz w:val="32"/>
          <w:szCs w:val="32"/>
        </w:rPr>
      </w:pPr>
    </w:p>
    <w:p w14:paraId="56022CF6">
      <w:pPr>
        <w:spacing w:after="217" w:afterLines="50" w:line="6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智能体开发推荐清单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与要求</w:t>
      </w:r>
      <w:bookmarkEnd w:id="0"/>
    </w:p>
    <w:p w14:paraId="00CCC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17" w:afterLines="5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各申报院校拟开发的智能体项目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其类型</w:t>
      </w:r>
      <w:r>
        <w:rPr>
          <w:rStyle w:val="13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从本清单推荐的以下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个类别中进行选择。项目院校最终承担的具体智能体开发项目及相关要求，将在与中兴通讯签订合作协议时</w:t>
      </w:r>
      <w:r>
        <w:rPr>
          <w:rStyle w:val="13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予以明确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tbl>
      <w:tblPr>
        <w:tblStyle w:val="10"/>
        <w:tblW w:w="5264" w:type="pct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5622"/>
        <w:gridCol w:w="6662"/>
      </w:tblGrid>
      <w:tr w14:paraId="54300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2A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类型</w:t>
            </w:r>
          </w:p>
        </w:tc>
        <w:tc>
          <w:tcPr>
            <w:tcW w:w="5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59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目标/内容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6BF7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预期成果/验收要求</w:t>
            </w:r>
          </w:p>
        </w:tc>
      </w:tr>
      <w:tr w14:paraId="6E8DD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56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1.智能助学应用开发</w:t>
            </w:r>
          </w:p>
        </w:tc>
        <w:tc>
          <w:tcPr>
            <w:tcW w:w="5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10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融合知识图谱、自然语言处理，结合多模态的智慧课程形式，开发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智能答疑、情景模拟、角色模拟、自适应辅导、学习路径规划、学情分析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等一批智能体，彼此协同配合，打造高度个性化的学习环境，让学生能够主动探索知识，深入思考问题，全方位支持以学生为中心的个性化、探究式学习，助力学生成长。</w:t>
            </w:r>
          </w:p>
        </w:tc>
        <w:tc>
          <w:tcPr>
            <w:tcW w:w="66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460F9">
            <w:pPr>
              <w:pStyle w:val="9"/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1.项目设计方案</w:t>
            </w:r>
          </w:p>
          <w:p w14:paraId="7227135C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项目需求分析：描述相关职业教育场景智能应用功能需求、性能需求、安全性要求、用户需求、数据需求等。</w:t>
            </w:r>
          </w:p>
          <w:p w14:paraId="34AC3EEB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项目可行性分析：提供包括技术可行性、运营可行性和风险评估。</w:t>
            </w:r>
          </w:p>
          <w:p w14:paraId="5924B5DD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 xml:space="preserve">系统框架设计：提供由单个智能体或多个智能体构建的智能应用总体架构图，说明各模块及子系统之间的关系和数据流。 </w:t>
            </w:r>
          </w:p>
          <w:p w14:paraId="2082C511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运行机制设计：提供智能应用的功能模块、工作流程和交互机制，并进行详细设计。</w:t>
            </w:r>
          </w:p>
          <w:p w14:paraId="06B4DCFE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技术路线分析：阐明采用的核心技术（如RAG、多模态交互等）的原理和优势。</w:t>
            </w:r>
          </w:p>
          <w:p w14:paraId="7DB5E5DE">
            <w:pPr>
              <w:pStyle w:val="9"/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2.技术实现方案</w:t>
            </w:r>
          </w:p>
          <w:p w14:paraId="3BA3B8D7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RAG设计与实现：描述如何利用RAG技术实现对外部知识的调用与融合。</w:t>
            </w:r>
          </w:p>
          <w:p w14:paraId="1629BD53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插件应用与设计：详细说明插件架构设计和调用机制、动态加载等技术细节。</w:t>
            </w:r>
          </w:p>
          <w:p w14:paraId="2358CBFB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工作流设计：设计整体业务流程和任务调度机制，包括工作流图、状态管理、异常处理和任务反馈等内容。</w:t>
            </w:r>
          </w:p>
          <w:p w14:paraId="5E6690D9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 xml:space="preserve">提示词工程设计：规划针对各业务场景的提示词模板及工程方法，确保智能应用能够高效理解并执行任务。 </w:t>
            </w:r>
          </w:p>
          <w:p w14:paraId="72041778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多模态应用实现：提供智能应用支持文字、语音、图像等多模态输入输出的技术方案及集成方式（加分项）。</w:t>
            </w:r>
          </w:p>
          <w:p w14:paraId="4FDFAEDB">
            <w:pPr>
              <w:pStyle w:val="9"/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3.项目实施方案</w:t>
            </w:r>
          </w:p>
          <w:p w14:paraId="43F29434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功能说明手册：提供详细的用户操作手册，涵盖各功能模块的使用说明、操作步骤、常见问题解答等。</w:t>
            </w:r>
          </w:p>
          <w:p w14:paraId="0530CAD4">
            <w:pPr>
              <w:pStyle w:val="9"/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4.项目数据与相关代码</w:t>
            </w:r>
          </w:p>
          <w:p w14:paraId="019A18B7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知识库文件：提供项目依赖的知识库、数据集描述、数据预处理方案及数据格式说明。</w:t>
            </w:r>
          </w:p>
          <w:p w14:paraId="205D9DE9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相关配置文件：包括系统配置、环境配置、依赖库版本及接口文档，确保环境可复现。</w:t>
            </w:r>
          </w:p>
          <w:p w14:paraId="48A8606B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相关代码文件：提供完整的源码及注释说明，附上版本管理记录和代码结构说明。</w:t>
            </w:r>
          </w:p>
          <w:p w14:paraId="7BD114B9">
            <w:pPr>
              <w:pStyle w:val="9"/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5.项目演示视频</w:t>
            </w:r>
          </w:p>
          <w:p w14:paraId="424B1C79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提供5分钟以上的功能演示视频，展示从需求描述到流程生成、参数配置及实际运行全过程。</w:t>
            </w:r>
          </w:p>
          <w:p w14:paraId="4DDA592B">
            <w:pPr>
              <w:pStyle w:val="9"/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6.项目答辩材料</w:t>
            </w:r>
          </w:p>
          <w:p w14:paraId="7F6DCA53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答辩材料：以PPT形式提交，内容包括但不限于项目介绍、教育价值、团队介绍等。</w:t>
            </w:r>
          </w:p>
          <w:p w14:paraId="2F598F7A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tabs>
                <w:tab w:val="left" w:pos="13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420" w:leftChars="0" w:right="0" w:rightChars="0" w:hanging="420" w:firstLineChars="0"/>
              <w:jc w:val="both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Wingdings" w:hAnsi="Wingdings" w:eastAsia="仿宋_GB2312" w:cs="Wingdings"/>
                <w:kern w:val="2"/>
                <w:sz w:val="28"/>
                <w:szCs w:val="28"/>
                <w:lang w:val="en-US" w:eastAsia="zh-CN" w:bidi="ar-SA"/>
              </w:rPr>
              <w:t></w:t>
            </w: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答辩形式：采用线上（或线下）答辩会，演示开发项目的核心功能与实际运行效果，并回答答辩专家的提问。</w:t>
            </w:r>
          </w:p>
        </w:tc>
      </w:tr>
      <w:tr w14:paraId="0E7F5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CDA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2.智能助教应用开发</w:t>
            </w:r>
          </w:p>
        </w:tc>
        <w:tc>
          <w:tcPr>
            <w:tcW w:w="5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22A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融合知识图谱与自然语言处理技术，整合多源教学数据，构建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智能备课、智能制课、课堂互动分析、个性化教学策略生成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等智能体，推动课程研发智能化、研发形式多样化、教学流程简易化，实现针对不同学生学习特点和需求制定差异化的教学方案，突破传统教学局限，实现大批量因材施教，确保每个学生都能获得契合自身发展的教育支持。</w:t>
            </w:r>
          </w:p>
        </w:tc>
        <w:tc>
          <w:tcPr>
            <w:tcW w:w="66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F74A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155C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34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3.智能助训应用开发</w:t>
            </w:r>
          </w:p>
        </w:tc>
        <w:tc>
          <w:tcPr>
            <w:tcW w:w="5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B4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基于岗位能力画像、计算机视觉与虚拟仿真，开发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操作向导、实验答疑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等智能体，为学生提供实时多元训练体验，增进复杂问题理解，提升动手实操能力。</w:t>
            </w:r>
          </w:p>
        </w:tc>
        <w:tc>
          <w:tcPr>
            <w:tcW w:w="66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4ECCF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2F13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64E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4.智能助管应用开发</w:t>
            </w:r>
          </w:p>
        </w:tc>
        <w:tc>
          <w:tcPr>
            <w:tcW w:w="5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25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面向学校管理场景，开发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学生管理、运营管理、OBE专业建设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相关智能体，支持管理流程自动化、资源调度便捷化、专业建设智能化，提升学校管理及专业建设的数字化升级。</w:t>
            </w:r>
          </w:p>
        </w:tc>
        <w:tc>
          <w:tcPr>
            <w:tcW w:w="66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E3B4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07DC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60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5.智能助研应用开发</w:t>
            </w:r>
          </w:p>
        </w:tc>
        <w:tc>
          <w:tcPr>
            <w:tcW w:w="5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F2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借助大模型自然语言处理技术与数据分析能力，构建科研专有知识库，结合平台插件开发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文献检索、论文解析、文本润色、文本翻译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等智能体，提升科研效率，加速成果转化。</w:t>
            </w:r>
          </w:p>
        </w:tc>
        <w:tc>
          <w:tcPr>
            <w:tcW w:w="66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0BEFD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4ACE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9" w:hRule="atLeast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0F3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6.智能助服应用开发</w:t>
            </w:r>
          </w:p>
        </w:tc>
        <w:tc>
          <w:tcPr>
            <w:tcW w:w="5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4D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面向学校师生信息化、产教融合及学生就业服务等需求，开发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校园助手、产业服务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 w:bidi="ar"/>
              </w:rPr>
              <w:t>咨询、就业咨询、模拟面试等智能体，强化对师生的信息化服务，助推产教融合和产业人才供需匹配。</w:t>
            </w:r>
          </w:p>
        </w:tc>
        <w:tc>
          <w:tcPr>
            <w:tcW w:w="66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845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</w:tbl>
    <w:p w14:paraId="3C6E408F">
      <w:pPr>
        <w:jc w:val="left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76" w:right="2098" w:bottom="1576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E473C7C7-57BD-46CC-BBEB-D70EBB6DD00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91BA280-A349-415D-8902-A9FB4D1A486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F9B72F6-2F33-4C74-AC68-B901D51EDC32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DB7F6D24-88F7-4C35-9F1E-1BFF7F5B5C5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18B322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F2D562"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F2D562"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0D13BA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lNDhiMTVhYTA0N2I3MWU2NDA2Y2Y4OWNjZWFiN2YifQ=="/>
  </w:docVars>
  <w:rsids>
    <w:rsidRoot w:val="4A6966C6"/>
    <w:rsid w:val="01DD2F3B"/>
    <w:rsid w:val="024840D7"/>
    <w:rsid w:val="048368F4"/>
    <w:rsid w:val="05DF03F0"/>
    <w:rsid w:val="080D19D2"/>
    <w:rsid w:val="0957119B"/>
    <w:rsid w:val="0BAE32BA"/>
    <w:rsid w:val="0FBE2DE6"/>
    <w:rsid w:val="13394022"/>
    <w:rsid w:val="192F34DD"/>
    <w:rsid w:val="1CE81BED"/>
    <w:rsid w:val="1F5B5023"/>
    <w:rsid w:val="204F7AF5"/>
    <w:rsid w:val="25CE46D4"/>
    <w:rsid w:val="294A7A19"/>
    <w:rsid w:val="2C9E7102"/>
    <w:rsid w:val="2CB141C1"/>
    <w:rsid w:val="2D534468"/>
    <w:rsid w:val="2D8B50BD"/>
    <w:rsid w:val="2E4B2447"/>
    <w:rsid w:val="2E512DCE"/>
    <w:rsid w:val="33221426"/>
    <w:rsid w:val="34AA14EA"/>
    <w:rsid w:val="39147EAF"/>
    <w:rsid w:val="3E141448"/>
    <w:rsid w:val="3E7541F3"/>
    <w:rsid w:val="401E3407"/>
    <w:rsid w:val="41CB6780"/>
    <w:rsid w:val="43AD7148"/>
    <w:rsid w:val="460362FC"/>
    <w:rsid w:val="476B7A1C"/>
    <w:rsid w:val="48E909BE"/>
    <w:rsid w:val="4A6966C6"/>
    <w:rsid w:val="4A9B13DE"/>
    <w:rsid w:val="53943701"/>
    <w:rsid w:val="57831EC8"/>
    <w:rsid w:val="5A946DBE"/>
    <w:rsid w:val="5BBC1DDA"/>
    <w:rsid w:val="5E264287"/>
    <w:rsid w:val="5EB25D45"/>
    <w:rsid w:val="638B6D55"/>
    <w:rsid w:val="65DF2F02"/>
    <w:rsid w:val="66E8013B"/>
    <w:rsid w:val="6707389C"/>
    <w:rsid w:val="6A6F7B85"/>
    <w:rsid w:val="6DE504CC"/>
    <w:rsid w:val="701C70B6"/>
    <w:rsid w:val="72D624F8"/>
    <w:rsid w:val="75DF5B53"/>
    <w:rsid w:val="7E144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rFonts w:ascii="Calibri" w:hAnsi="Calibri" w:eastAsia="宋体" w:cs="Calibri"/>
      <w:b/>
      <w:bCs/>
      <w:kern w:val="44"/>
      <w:sz w:val="44"/>
      <w:szCs w:val="44"/>
      <w14:ligatures w14:val="none"/>
    </w:rPr>
  </w:style>
  <w:style w:type="paragraph" w:styleId="3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 w:eastAsia="宋体" w:cs="Cambria"/>
      <w:b/>
      <w:bCs/>
      <w:sz w:val="32"/>
      <w:szCs w:val="32"/>
      <w14:ligatures w14:val="none"/>
    </w:rPr>
  </w:style>
  <w:style w:type="paragraph" w:styleId="4">
    <w:name w:val="heading 3"/>
    <w:basedOn w:val="1"/>
    <w:next w:val="1"/>
    <w:link w:val="15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2"/>
    </w:pPr>
    <w:rPr>
      <w:rFonts w:ascii="宋体" w:hAnsi="宋体" w:eastAsia="楷体" w:cs="Times New Roman"/>
      <w:b/>
      <w:bCs/>
      <w:color w:val="000000"/>
      <w:kern w:val="0"/>
      <w:sz w:val="24"/>
      <w:szCs w:val="20"/>
    </w:rPr>
  </w:style>
  <w:style w:type="paragraph" w:styleId="5">
    <w:name w:val="heading 4"/>
    <w:basedOn w:val="1"/>
    <w:next w:val="1"/>
    <w:link w:val="14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3"/>
    </w:pPr>
    <w:rPr>
      <w:rFonts w:ascii="Times New Roman" w:hAnsi="Times New Roman" w:eastAsia="楷体" w:cs="Times New Roman"/>
      <w:b/>
      <w:bCs/>
      <w:sz w:val="24"/>
      <w:szCs w:val="28"/>
    </w:rPr>
  </w:style>
  <w:style w:type="character" w:default="1" w:styleId="12">
    <w:name w:val="Default Paragraph Font"/>
    <w:autoRedefine/>
    <w:unhideWhenUsed/>
    <w:qFormat/>
    <w:uiPriority w:val="1"/>
  </w:style>
  <w:style w:type="table" w:default="1" w:styleId="10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99"/>
    <w:pPr>
      <w:widowControl/>
      <w:jc w:val="left"/>
    </w:pPr>
    <w:rPr>
      <w:rFonts w:ascii="宋体" w:hAnsi="Courier New" w:eastAsia="宋体" w:cs="宋体"/>
      <w:kern w:val="0"/>
      <w:szCs w:val="21"/>
      <w14:ligatures w14:val="none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3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Calibri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3">
    <w:name w:val="Strong"/>
    <w:basedOn w:val="12"/>
    <w:qFormat/>
    <w:uiPriority w:val="22"/>
    <w:rPr>
      <w:b/>
    </w:rPr>
  </w:style>
  <w:style w:type="character" w:customStyle="1" w:styleId="14">
    <w:name w:val="标题 4 字符"/>
    <w:basedOn w:val="12"/>
    <w:link w:val="5"/>
    <w:autoRedefine/>
    <w:qFormat/>
    <w:uiPriority w:val="0"/>
    <w:rPr>
      <w:rFonts w:ascii="Times New Roman" w:hAnsi="Times New Roman" w:eastAsia="楷体" w:cs="Times New Roman"/>
      <w:b/>
      <w:bCs/>
      <w:kern w:val="2"/>
      <w:sz w:val="24"/>
      <w:szCs w:val="28"/>
    </w:rPr>
  </w:style>
  <w:style w:type="character" w:customStyle="1" w:styleId="15">
    <w:name w:val="标题 3 字符"/>
    <w:link w:val="4"/>
    <w:autoRedefine/>
    <w:qFormat/>
    <w:locked/>
    <w:uiPriority w:val="0"/>
    <w:rPr>
      <w:rFonts w:ascii="宋体" w:hAnsi="宋体" w:eastAsia="楷体" w:cs="Times New Roman"/>
      <w:b/>
      <w:bCs/>
      <w:color w:val="000000"/>
      <w:sz w:val="24"/>
    </w:rPr>
  </w:style>
  <w:style w:type="paragraph" w:styleId="16">
    <w:name w:val="List Paragraph"/>
    <w:basedOn w:val="1"/>
    <w:autoRedefine/>
    <w:qFormat/>
    <w:uiPriority w:val="99"/>
    <w:pPr>
      <w:ind w:firstLine="420" w:firstLineChars="200"/>
    </w:pPr>
  </w:style>
  <w:style w:type="table" w:customStyle="1" w:styleId="17">
    <w:name w:val="Table Normal"/>
    <w:basedOn w:val="10"/>
    <w:semiHidden/>
    <w:unhideWhenUsed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10"/>
    <w:basedOn w:val="12"/>
    <w:qFormat/>
    <w:uiPriority w:val="0"/>
    <w:rPr>
      <w:rFonts w:hint="default" w:ascii="Times New Roman" w:hAnsi="Times New Roman" w:cs="Times New Roman"/>
    </w:rPr>
  </w:style>
  <w:style w:type="character" w:customStyle="1" w:styleId="19">
    <w:name w:val="15"/>
    <w:basedOn w:val="12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2354</Words>
  <Characters>2390</Characters>
  <Lines>1</Lines>
  <Paragraphs>1</Paragraphs>
  <TotalTime>23</TotalTime>
  <ScaleCrop>false</ScaleCrop>
  <LinksUpToDate>false</LinksUpToDate>
  <CharactersWithSpaces>2392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2024-10-17T06:50:00Z</dcterms:created>
  <dc:creator>吴兰</dc:creator>
  <cp:lastModifiedBy>七叶</cp:lastModifiedBy>
  <cp:lastPrinted>2024-10-17T08:46:00Z</cp:lastPrinted>
  <dcterms:modified xsi:type="dcterms:W3CDTF">2025-07-15T06:58:35Z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862724F6A6884118916D16A0244F5FC0_11</vt:lpwstr>
  </property>
  <property fmtid="{D5CDD505-2E9C-101B-9397-08002B2CF9AE}" pid="4" name="KSOTemplateDocerSaveRecord">
    <vt:lpwstr>eyJoZGlkIjoiMjI5YWU3YjMwOGFkN2Q2YThjZDdjMDg2MGYxZGQ5NGUiLCJ1c2VySWQiOiI0MDk2NDA1NTEifQ==</vt:lpwstr>
  </property>
</Properties>
</file>