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FF0000"/>
          <w:spacing w:val="0"/>
          <w:w w:val="50"/>
          <w:sz w:val="84"/>
          <w:szCs w:val="8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FF0000"/>
          <w:spacing w:val="0"/>
          <w:w w:val="50"/>
          <w:sz w:val="84"/>
          <w:szCs w:val="84"/>
          <w:lang w:val="en-US" w:eastAsia="zh-CN"/>
        </w:rPr>
        <w:t>国家“双高计划”建设终期绩效评价工作简报</w:t>
      </w:r>
    </w:p>
    <w:p>
      <w:pPr>
        <w:rPr>
          <w:rFonts w:hint="eastAsi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157" w:afterLines="50"/>
        <w:jc w:val="center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sz w:val="28"/>
          <w:szCs w:val="28"/>
          <w:lang w:val="en-US" w:eastAsia="zh-CN"/>
        </w:rPr>
        <w:t>第1期</w:t>
      </w:r>
    </w:p>
    <w:p>
      <w:pPr>
        <w:pStyle w:val="2"/>
        <w:jc w:val="center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“双高计划”建设领导小组办公室                  2023年11月3日</w:t>
      </w:r>
    </w:p>
    <w:p>
      <w:pPr>
        <w:rPr>
          <w:rFonts w:hint="eastAsia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8255</wp:posOffset>
                </wp:positionH>
                <wp:positionV relativeFrom="paragraph">
                  <wp:posOffset>85090</wp:posOffset>
                </wp:positionV>
                <wp:extent cx="5615940" cy="0"/>
                <wp:effectExtent l="0" t="19050" r="3810" b="1905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0.65pt;margin-top:6.7pt;height:0pt;width:442.2pt;z-index:251661312;mso-width-relative:page;mso-height-relative:page;" filled="f" stroked="t" coordsize="21600,21600" o:gfxdata="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PuSj1DVAAAABwEAAA8AAAAAAAAAAQAgAAAAIgAAAGRycy9kb3ducmV2&#10;LnhtbFBLAQIUABQAAAAIAIdO4kCVxLGd/wEAAO8DAAAOAAAAAAAAAAEAIAAAACQBAABkcnMvZTJv&#10;RG9jLnhtbFBLBQYAAAAABgAGAFkBAACVBQAAAAA=&#10;">
                <v:fill on="f" focussize="0,0"/>
                <v:stroke weight="3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625" w:beforeLines="200"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>明确目标    全面布置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pacing w:val="-2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-20"/>
          <w:sz w:val="36"/>
          <w:szCs w:val="36"/>
          <w:lang w:val="en-US" w:eastAsia="zh-CN"/>
        </w:rPr>
        <w:t>学校正式启动国家“双高计划”终期绩效评价工作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24" w:lineRule="auto"/>
        <w:ind w:left="0" w:leftChars="0" w:firstLine="0" w:firstLineChars="0"/>
        <w:jc w:val="both"/>
        <w:textAlignment w:val="auto"/>
        <w:outlineLvl w:val="1"/>
        <w:rPr>
          <w:rFonts w:hint="eastAsia" w:ascii="楷体" w:hAnsi="楷体" w:eastAsia="楷体" w:cs="楷体"/>
          <w:b/>
          <w:bCs/>
          <w:color w:val="FF000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FF0000"/>
          <w:sz w:val="32"/>
          <w:szCs w:val="32"/>
          <w:lang w:val="en-US" w:eastAsia="zh-CN"/>
        </w:rPr>
        <w:t>【专题会议】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24" w:lineRule="auto"/>
        <w:ind w:firstLine="602" w:firstLineChars="200"/>
        <w:jc w:val="both"/>
        <w:textAlignment w:val="auto"/>
        <w:outlineLvl w:val="1"/>
        <w:rPr>
          <w:rFonts w:hint="default" w:ascii="楷体" w:hAnsi="楷体" w:eastAsia="楷体" w:cs="楷体"/>
          <w:b/>
          <w:bCs/>
          <w:sz w:val="30"/>
          <w:szCs w:val="30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  <w:t>学校召开国家“双高计划”终期绩效评价工作启动会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24" w:lineRule="auto"/>
        <w:ind w:firstLine="480" w:firstLineChars="200"/>
        <w:textAlignment w:val="auto"/>
        <w:outlineLvl w:val="1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2714625</wp:posOffset>
            </wp:positionH>
            <wp:positionV relativeFrom="paragraph">
              <wp:posOffset>2089150</wp:posOffset>
            </wp:positionV>
            <wp:extent cx="2908935" cy="1831340"/>
            <wp:effectExtent l="0" t="0" r="5715" b="16510"/>
            <wp:wrapSquare wrapText="bothSides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08935" cy="18313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10月20日，学校召开国家“双高计划”终期绩效评价工作启动会，对“双高计划”建设终期绩效自评工作进行了整体部署。党委书记陈超要求全校师生要全力投入“双高计划”建设收官之战，做好学校层面与专业群层面、部门工作与项目建设、统计与审计、收官之战与验收工作、验收与第二轮申报等五个方面的统筹，以优秀等级通过“双高计划”终期绩效评价。党委副书记、校长隆平要求各子项目、相关部门要通力合作，抓实抓细各项工作任务，学深悟透上级文件，处理好“点”和“面”的关系，“纵”与“横”的关系，对标对表开展自评，提炼亮点、锤炼特色、总结经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24" w:lineRule="auto"/>
        <w:ind w:left="0" w:leftChars="0" w:firstLine="0" w:firstLineChars="0"/>
        <w:jc w:val="center"/>
        <w:textAlignment w:val="auto"/>
        <w:outlineLvl w:val="1"/>
        <w:rPr>
          <w:rFonts w:hint="eastAsia" w:ascii="楷体" w:hAnsi="楷体" w:eastAsia="楷体" w:cs="楷体"/>
          <w:b/>
          <w:bCs/>
          <w:color w:val="FF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24" w:lineRule="auto"/>
        <w:ind w:left="0" w:leftChars="0" w:firstLine="0" w:firstLineChars="0"/>
        <w:jc w:val="left"/>
        <w:textAlignment w:val="auto"/>
        <w:outlineLvl w:val="1"/>
        <w:rPr>
          <w:rFonts w:hint="eastAsia" w:ascii="楷体" w:hAnsi="楷体" w:eastAsia="楷体" w:cs="楷体"/>
          <w:b/>
          <w:bCs/>
          <w:color w:val="FF000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FF0000"/>
          <w:sz w:val="32"/>
          <w:szCs w:val="32"/>
          <w:lang w:val="en-US" w:eastAsia="zh-CN"/>
        </w:rPr>
        <w:t>【专题培训】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24" w:lineRule="auto"/>
        <w:ind w:firstLine="602" w:firstLineChars="200"/>
        <w:jc w:val="both"/>
        <w:textAlignment w:val="auto"/>
        <w:outlineLvl w:val="1"/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  <w:t>学校组织国家“双高计划”终期绩效评价工作专题培训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24" w:lineRule="auto"/>
        <w:ind w:firstLine="480" w:firstLineChars="200"/>
        <w:textAlignment w:val="auto"/>
        <w:outlineLvl w:val="1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2708275</wp:posOffset>
            </wp:positionH>
            <wp:positionV relativeFrom="paragraph">
              <wp:posOffset>62865</wp:posOffset>
            </wp:positionV>
            <wp:extent cx="2868295" cy="1911350"/>
            <wp:effectExtent l="0" t="0" r="8255" b="12700"/>
            <wp:wrapSquare wrapText="bothSides"/>
            <wp:docPr id="4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68295" cy="1911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10月25日下午，发展规划处组织“双高计划”子项目负责人及项目骨干成员召开了“双高计划”终期绩效评价工作专题培训会。会上，罗源处长对《教育部、财政部 中国特色高水平高职学校和专业建设计划绩效管理暂行办法》，绩效自评报告的撰写重点、《“双高计划”建设终期绩效评价绩效数据采集表》的填报、案例撰写以及佐证材料整理等作了详细解读。副校长田伟军对产出指标标志性成果背后的经验总结、数据的逻辑自洽、时间节点安排等终期绩效评价工作提出了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24" w:lineRule="auto"/>
        <w:ind w:left="0" w:leftChars="0" w:firstLine="0" w:firstLineChars="0"/>
        <w:jc w:val="both"/>
        <w:textAlignment w:val="auto"/>
        <w:outlineLvl w:val="1"/>
        <w:rPr>
          <w:rFonts w:hint="eastAsia" w:ascii="楷体" w:hAnsi="楷体" w:eastAsia="楷体" w:cs="楷体"/>
          <w:b/>
          <w:bCs/>
          <w:color w:val="FF000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FF0000"/>
          <w:sz w:val="32"/>
          <w:szCs w:val="32"/>
          <w:lang w:val="en-US" w:eastAsia="zh-CN"/>
        </w:rPr>
        <w:t>【工作进展】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24" w:lineRule="auto"/>
        <w:ind w:firstLine="602" w:firstLineChars="200"/>
        <w:jc w:val="both"/>
        <w:textAlignment w:val="auto"/>
        <w:outlineLvl w:val="1"/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  <w:t>1.明确了终期绩效评价工作要求与相关材料的体例和模板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24" w:lineRule="auto"/>
        <w:ind w:firstLine="600" w:firstLineChars="200"/>
        <w:textAlignment w:val="auto"/>
        <w:outlineLvl w:val="1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为高质量完成“双高计划”终期绩效评价工作，发展规划处按照教育部、财政部关于中期绩效评价的相关要求，针对学校11个子项目和专业群9个子项目分别编制了20个终期绩效评价数据采集表，以及终期绩效评价自评报告模板、数量指标和质量指标佐证材料及案例模板，于10月25日下发各子项目工作团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24" w:lineRule="auto"/>
        <w:ind w:firstLine="600" w:firstLineChars="200"/>
        <w:textAlignment w:val="auto"/>
        <w:outlineLvl w:val="1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在终期绩效评价自评报告模板中，针对建设任务产出情况、贡献度情况、项目推进机制建设与运行情况、项目资金管理制度与执行情况、特色经验与做法、问题与改进措施等方面都给出了写作建议或提示。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24" w:lineRule="auto"/>
        <w:ind w:firstLine="600" w:firstLineChars="200"/>
        <w:textAlignment w:val="auto"/>
        <w:outlineLvl w:val="1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在数量指标、质量指标佐证材料及案例模板中，针对佐证材料的封面、文档的格式，案例的格式、条目、要求、字数限制、配图等都作了统一要求，以保证材料的标准性、完整性和一致性。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24" w:lineRule="auto"/>
        <w:ind w:firstLine="602" w:firstLineChars="200"/>
        <w:jc w:val="both"/>
        <w:textAlignment w:val="auto"/>
        <w:outlineLvl w:val="1"/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  <w:t>2.开展了子项目工作进展现场调度与工作交流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24" w:lineRule="auto"/>
        <w:ind w:firstLine="600" w:firstLineChars="200"/>
        <w:textAlignment w:val="auto"/>
        <w:outlineLvl w:val="1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按照学校领导要求和工作方案进度安排，发展规划处于10月30日-31日对各子项目终期绩效评价工作进展进行了现场调度，重点检查了各子项目《终期绩效评价绩效数据采集表》的数据梳理情况，与相关子项目负责人交流了未完成的绩效指标推进工作路径、方法与进度安排，并针对相关具体事项提出了工作建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24" w:lineRule="auto"/>
        <w:ind w:firstLine="602" w:firstLineChars="200"/>
        <w:jc w:val="both"/>
        <w:textAlignment w:val="auto"/>
        <w:outlineLvl w:val="1"/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  <w:t>3.</w:t>
      </w:r>
      <w:r>
        <w:rPr>
          <w:rFonts w:hint="eastAsia" w:ascii="楷体" w:hAnsi="楷体" w:eastAsia="楷体" w:cs="楷体"/>
          <w:b/>
          <w:bCs/>
          <w:spacing w:val="-11"/>
          <w:sz w:val="30"/>
          <w:szCs w:val="30"/>
          <w:lang w:val="en-US" w:eastAsia="zh-CN"/>
        </w:rPr>
        <w:t>组织了《终期绩效评价绩效数据采集表》第一轮数据收集工</w:t>
      </w:r>
      <w:r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  <w:t>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24" w:lineRule="auto"/>
        <w:ind w:firstLine="600" w:firstLineChars="200"/>
        <w:textAlignment w:val="auto"/>
        <w:outlineLvl w:val="1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11月2日-3日，结合各子项目现场调度情况，发展规划处组织了《终期绩效评价绩效数据采集表》第一轮数据收集工作。截止11月3日下班前，共收到打造技术技能人才培养高地、打造技术技能平台、打造高水平专业群、提升服务发展水平、打造创新创业教育高地、提升国际化水平、提升校企合作水平、提升学校治理能力、应用化工技术专业群（9个子项目）的绩效数据采集表，以及财务绩效组的财务数据表。其中，打造技术技能人才培养高地、打造技术技能平台、打造高水平专业群、提升服务发展水平等子项目完成得比较好，应用化工专业群9个子项目中，课程教学资源建设、教材与教法改革、教师教学创新团队等子项目完成得比较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24" w:lineRule="auto"/>
        <w:ind w:left="0" w:leftChars="0" w:firstLine="0" w:firstLineChars="0"/>
        <w:jc w:val="both"/>
        <w:textAlignment w:val="auto"/>
        <w:outlineLvl w:val="1"/>
        <w:rPr>
          <w:rFonts w:hint="eastAsia" w:ascii="楷体" w:hAnsi="楷体" w:eastAsia="楷体" w:cs="楷体"/>
          <w:b/>
          <w:bCs/>
          <w:color w:val="FF000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FF0000"/>
          <w:sz w:val="32"/>
          <w:szCs w:val="32"/>
          <w:lang w:val="en-US" w:eastAsia="zh-CN"/>
        </w:rPr>
        <w:t>【主要问题与不足】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24" w:lineRule="auto"/>
        <w:ind w:firstLine="600" w:firstLineChars="200"/>
        <w:jc w:val="both"/>
        <w:textAlignment w:val="auto"/>
        <w:outlineLvl w:val="1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部分子项目对绩效指标梳理不完整、不全面，提交的表格里中相关指标为空白未填报、填报数据低于中期绩效评价值、产出指标填报数据与指标产出具体项目明细的数据冲突等。现将出现以上情况的主要原因分析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24" w:lineRule="auto"/>
        <w:ind w:firstLine="602" w:firstLineChars="200"/>
        <w:jc w:val="both"/>
        <w:textAlignment w:val="auto"/>
        <w:outlineLvl w:val="1"/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24" w:lineRule="auto"/>
        <w:ind w:firstLine="602" w:firstLineChars="200"/>
        <w:jc w:val="both"/>
        <w:textAlignment w:val="auto"/>
        <w:outlineLvl w:val="1"/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  <w:t>1.子项目团队对任务推进情况、工作成效了解不透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24" w:lineRule="auto"/>
        <w:ind w:firstLine="600" w:firstLineChars="200"/>
        <w:textAlignment w:val="auto"/>
        <w:outlineLvl w:val="1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今年6月，学校中层干部整体调整后，因工作职责变化，相关子项目负责人有所调整，子项目负责人调整到位后，项目团队未全面学习、熟悉“双高计划”建设方案、任务书，未及时梳理子项目建设进展与指标产出情况，导致本轮数据梳理工作未能按照学校工作方案进度要求完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24" w:lineRule="auto"/>
        <w:ind w:firstLine="602" w:firstLineChars="200"/>
        <w:jc w:val="both"/>
        <w:textAlignment w:val="auto"/>
        <w:outlineLvl w:val="1"/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  <w:t>2.个别子项目团队工作主动性不足、责任意识不强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24" w:lineRule="auto"/>
        <w:ind w:firstLine="600" w:firstLineChars="200"/>
        <w:textAlignment w:val="auto"/>
        <w:outlineLvl w:val="1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从发展规划处在与有关子项目团队工作交流以及收集到的《终期绩效评价绩效数据采集表》来看，个别子项目团队简单的将绩效指标分配至相关职能部门，只进行简单的数据汇总（如：在填报的表格中直接写明：该数据由**部门提供），工作的主动性不足；二是有个别子项目对目前尚未完成的任务推进路径无清晰的规划；三是填报质量不高，相关质量指标需要进行文字描述的过于简单，难以观测其水平和效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24" w:lineRule="auto"/>
        <w:ind w:left="0" w:leftChars="0" w:firstLine="0" w:firstLineChars="0"/>
        <w:jc w:val="both"/>
        <w:textAlignment w:val="auto"/>
        <w:outlineLvl w:val="1"/>
        <w:rPr>
          <w:rFonts w:hint="eastAsia" w:ascii="楷体" w:hAnsi="楷体" w:eastAsia="楷体" w:cs="楷体"/>
          <w:b/>
          <w:bCs/>
          <w:color w:val="FF000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FF0000"/>
          <w:sz w:val="32"/>
          <w:szCs w:val="32"/>
          <w:lang w:val="en-US" w:eastAsia="zh-CN"/>
        </w:rPr>
        <w:t>【下一步工作计划】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24" w:lineRule="auto"/>
        <w:ind w:firstLine="602" w:firstLineChars="200"/>
        <w:jc w:val="both"/>
        <w:textAlignment w:val="auto"/>
        <w:outlineLvl w:val="1"/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  <w:t>1.抓实终期绩效数据采集的完善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24" w:lineRule="auto"/>
        <w:ind w:firstLine="600" w:firstLineChars="200"/>
        <w:textAlignment w:val="auto"/>
        <w:outlineLvl w:val="1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发展规划处将根据工作方案的要求和发现的问题与不足，与各子项目团队充分沟通，明确工作要求，将所有绩效数据采集表进行完善，达到验收要求。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24" w:lineRule="auto"/>
        <w:ind w:firstLine="602" w:firstLineChars="200"/>
        <w:jc w:val="both"/>
        <w:textAlignment w:val="auto"/>
        <w:outlineLvl w:val="1"/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  <w:t>2.重点推进撰写自评报告和收集佐证材料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24" w:lineRule="auto"/>
        <w:ind w:firstLine="600" w:firstLineChars="200"/>
        <w:textAlignment w:val="auto"/>
        <w:outlineLvl w:val="1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按照工作方案的进度安排，发展规划处将推进以下工作：各子项目组参照已发布的模板要求分别撰写自评报告、典型案例、建设机制与具体措施，完成初稿；各子项目组内对拟填报和撰写材料进行一次研讨论证，并进一步收集整理佐证材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料。</w:t>
      </w:r>
    </w:p>
    <w:sectPr>
      <w:pgSz w:w="11906" w:h="16838"/>
      <w:pgMar w:top="1701" w:right="1474" w:bottom="1587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zMzU1ZGU1YzZiYTAxOTIxMDFkNDJlZDdiM2FhYTQifQ=="/>
  </w:docVars>
  <w:rsids>
    <w:rsidRoot w:val="00000000"/>
    <w:rsid w:val="0C2D6A60"/>
    <w:rsid w:val="0D1C2420"/>
    <w:rsid w:val="0ED07653"/>
    <w:rsid w:val="1005343C"/>
    <w:rsid w:val="15121119"/>
    <w:rsid w:val="1E865857"/>
    <w:rsid w:val="2C9F2A44"/>
    <w:rsid w:val="396A50BF"/>
    <w:rsid w:val="49747E51"/>
    <w:rsid w:val="4AD715D5"/>
    <w:rsid w:val="556F6EE2"/>
    <w:rsid w:val="5D494E68"/>
    <w:rsid w:val="5DF43025"/>
    <w:rsid w:val="6DE02E19"/>
    <w:rsid w:val="729E0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2124</Words>
  <Characters>2151</Characters>
  <Lines>0</Lines>
  <Paragraphs>0</Paragraphs>
  <TotalTime>1</TotalTime>
  <ScaleCrop>false</ScaleCrop>
  <LinksUpToDate>false</LinksUpToDate>
  <CharactersWithSpaces>2174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2023-11-03T01:53:00Z</dcterms:created>
  <dc:creator>Administrator</dc:creator>
  <cp:lastModifiedBy>四夕#源</cp:lastModifiedBy>
  <dcterms:modified xsi:type="dcterms:W3CDTF">2023-11-14T02:17:14Z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F499C13DB07440F583C7F13E2B28BC98_13</vt:lpwstr>
  </property>
</Properties>
</file>