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9C0620">
      <w:pPr>
        <w:jc w:val="center"/>
        <w:rPr>
          <w:rStyle w:val="10"/>
          <w:rFonts w:ascii="黑体" w:eastAsia="黑体"/>
          <w:color w:val="auto"/>
          <w:sz w:val="36"/>
          <w:szCs w:val="36"/>
        </w:rPr>
      </w:pPr>
      <w:r>
        <w:rPr>
          <w:rStyle w:val="10"/>
          <w:rFonts w:hint="eastAsia" w:ascii="黑体" w:eastAsia="黑体"/>
          <w:color w:val="auto"/>
          <w:sz w:val="36"/>
          <w:szCs w:val="36"/>
        </w:rPr>
        <w:t>湖南化工职业技术学院20</w:t>
      </w:r>
      <w:r>
        <w:rPr>
          <w:rStyle w:val="10"/>
          <w:rFonts w:ascii="黑体" w:eastAsia="黑体"/>
          <w:color w:val="auto"/>
          <w:sz w:val="36"/>
          <w:szCs w:val="36"/>
        </w:rPr>
        <w:t>2</w:t>
      </w:r>
      <w:r>
        <w:rPr>
          <w:rStyle w:val="10"/>
          <w:rFonts w:hint="eastAsia" w:ascii="黑体" w:eastAsia="黑体"/>
          <w:color w:val="auto"/>
          <w:sz w:val="36"/>
          <w:szCs w:val="36"/>
          <w:lang w:val="en-US" w:eastAsia="zh-CN"/>
        </w:rPr>
        <w:t>4</w:t>
      </w:r>
      <w:r>
        <w:rPr>
          <w:rStyle w:val="10"/>
          <w:rFonts w:hint="eastAsia" w:ascii="黑体" w:eastAsia="黑体"/>
          <w:color w:val="auto"/>
          <w:sz w:val="36"/>
          <w:szCs w:val="36"/>
        </w:rPr>
        <w:t>年</w:t>
      </w:r>
    </w:p>
    <w:p w14:paraId="02A68B8F">
      <w:pPr>
        <w:jc w:val="center"/>
        <w:rPr>
          <w:rStyle w:val="10"/>
          <w:rFonts w:ascii="黑体" w:eastAsia="黑体"/>
          <w:color w:val="auto"/>
          <w:sz w:val="36"/>
          <w:szCs w:val="36"/>
        </w:rPr>
      </w:pPr>
      <w:r>
        <w:rPr>
          <w:rStyle w:val="10"/>
          <w:rFonts w:hint="eastAsia" w:ascii="黑体" w:eastAsia="黑体"/>
          <w:color w:val="auto"/>
          <w:sz w:val="36"/>
          <w:szCs w:val="36"/>
        </w:rPr>
        <w:t>信息公开年度报告</w:t>
      </w:r>
    </w:p>
    <w:p w14:paraId="64E5498C">
      <w:pPr>
        <w:jc w:val="center"/>
        <w:rPr>
          <w:rStyle w:val="10"/>
          <w:rFonts w:ascii="黑体" w:eastAsia="黑体"/>
          <w:color w:val="auto"/>
          <w:sz w:val="36"/>
          <w:szCs w:val="36"/>
        </w:rPr>
      </w:pPr>
    </w:p>
    <w:p w14:paraId="5CF41585">
      <w:pPr>
        <w:spacing w:line="560" w:lineRule="exact"/>
        <w:ind w:firstLine="570"/>
        <w:rPr>
          <w:sz w:val="28"/>
          <w:szCs w:val="28"/>
        </w:rPr>
      </w:pPr>
      <w:r>
        <w:rPr>
          <w:rFonts w:hint="eastAsia"/>
          <w:sz w:val="28"/>
          <w:szCs w:val="28"/>
        </w:rPr>
        <w:t>按照湖南省教育厅办公室《关于做好202</w:t>
      </w:r>
      <w:r>
        <w:rPr>
          <w:rFonts w:hint="eastAsia"/>
          <w:sz w:val="28"/>
          <w:szCs w:val="28"/>
          <w:lang w:val="en-US" w:eastAsia="zh-CN"/>
        </w:rPr>
        <w:t>4</w:t>
      </w:r>
      <w:r>
        <w:rPr>
          <w:rFonts w:hint="eastAsia"/>
          <w:sz w:val="28"/>
          <w:szCs w:val="28"/>
        </w:rPr>
        <w:t>年高校信息公开年度报告工作的通知》的要求，根据</w:t>
      </w:r>
      <w:r>
        <w:rPr>
          <w:rFonts w:hint="eastAsia"/>
          <w:sz w:val="28"/>
          <w:szCs w:val="28"/>
          <w:lang w:eastAsia="zh-CN"/>
        </w:rPr>
        <w:t>学院</w:t>
      </w:r>
      <w:r>
        <w:rPr>
          <w:rFonts w:hint="eastAsia"/>
          <w:sz w:val="28"/>
          <w:szCs w:val="28"/>
        </w:rPr>
        <w:t>本学年信息公开执行情况，编制20</w:t>
      </w:r>
      <w:r>
        <w:rPr>
          <w:sz w:val="28"/>
          <w:szCs w:val="28"/>
        </w:rPr>
        <w:t>2</w:t>
      </w:r>
      <w:r>
        <w:rPr>
          <w:rFonts w:hint="eastAsia"/>
          <w:sz w:val="28"/>
          <w:szCs w:val="28"/>
          <w:lang w:val="en-US" w:eastAsia="zh-CN"/>
        </w:rPr>
        <w:t>3</w:t>
      </w:r>
      <w:r>
        <w:rPr>
          <w:rFonts w:hint="eastAsia"/>
          <w:sz w:val="28"/>
          <w:szCs w:val="28"/>
        </w:rPr>
        <w:t>-20</w:t>
      </w:r>
      <w:r>
        <w:rPr>
          <w:sz w:val="28"/>
          <w:szCs w:val="28"/>
        </w:rPr>
        <w:t>2</w:t>
      </w:r>
      <w:r>
        <w:rPr>
          <w:rFonts w:hint="eastAsia"/>
          <w:sz w:val="28"/>
          <w:szCs w:val="28"/>
          <w:lang w:val="en-US" w:eastAsia="zh-CN"/>
        </w:rPr>
        <w:t>4</w:t>
      </w:r>
      <w:r>
        <w:rPr>
          <w:rFonts w:hint="eastAsia"/>
          <w:sz w:val="28"/>
          <w:szCs w:val="28"/>
        </w:rPr>
        <w:t>学年度湖南化工职业技术学院信息公开工作年度报告。本报告中所列数据的统计期限自20</w:t>
      </w:r>
      <w:r>
        <w:rPr>
          <w:sz w:val="28"/>
          <w:szCs w:val="28"/>
        </w:rPr>
        <w:t>2</w:t>
      </w:r>
      <w:r>
        <w:rPr>
          <w:rFonts w:hint="eastAsia"/>
          <w:sz w:val="28"/>
          <w:szCs w:val="28"/>
          <w:lang w:val="en-US" w:eastAsia="zh-CN"/>
        </w:rPr>
        <w:t>3</w:t>
      </w:r>
      <w:r>
        <w:rPr>
          <w:rFonts w:hint="eastAsia"/>
          <w:sz w:val="28"/>
          <w:szCs w:val="28"/>
        </w:rPr>
        <w:t>年9月1日起至20</w:t>
      </w:r>
      <w:r>
        <w:rPr>
          <w:sz w:val="28"/>
          <w:szCs w:val="28"/>
        </w:rPr>
        <w:t>2</w:t>
      </w:r>
      <w:r>
        <w:rPr>
          <w:rFonts w:hint="eastAsia"/>
          <w:sz w:val="28"/>
          <w:szCs w:val="28"/>
          <w:lang w:val="en-US" w:eastAsia="zh-CN"/>
        </w:rPr>
        <w:t>4</w:t>
      </w:r>
      <w:r>
        <w:rPr>
          <w:rFonts w:hint="eastAsia"/>
          <w:sz w:val="28"/>
          <w:szCs w:val="28"/>
        </w:rPr>
        <w:t>年8月31日止。</w:t>
      </w:r>
    </w:p>
    <w:p w14:paraId="1CB24E8A">
      <w:pPr>
        <w:pStyle w:val="5"/>
        <w:spacing w:before="0" w:beforeAutospacing="0" w:after="0" w:afterAutospacing="0" w:line="560" w:lineRule="exact"/>
        <w:ind w:firstLine="562" w:firstLineChars="200"/>
        <w:rPr>
          <w:sz w:val="28"/>
          <w:szCs w:val="28"/>
        </w:rPr>
      </w:pPr>
      <w:r>
        <w:rPr>
          <w:rStyle w:val="8"/>
          <w:rFonts w:hint="eastAsia"/>
          <w:sz w:val="28"/>
          <w:szCs w:val="28"/>
        </w:rPr>
        <w:t>一、信息公开工作情况概述</w:t>
      </w:r>
    </w:p>
    <w:p w14:paraId="52FEC77F">
      <w:pPr>
        <w:pStyle w:val="5"/>
        <w:spacing w:before="0" w:beforeAutospacing="0" w:after="0" w:afterAutospacing="0" w:line="560" w:lineRule="exact"/>
        <w:ind w:firstLine="573"/>
        <w:jc w:val="both"/>
        <w:rPr>
          <w:rFonts w:hint="eastAsia" w:ascii="Times New Roman" w:hAnsi="Times New Roman" w:cs="Times New Roman"/>
          <w:kern w:val="2"/>
          <w:sz w:val="28"/>
          <w:szCs w:val="28"/>
        </w:rPr>
      </w:pPr>
      <w:r>
        <w:rPr>
          <w:rFonts w:hint="eastAsia" w:ascii="Times New Roman" w:hAnsi="Times New Roman" w:cs="Times New Roman"/>
          <w:kern w:val="2"/>
          <w:sz w:val="28"/>
          <w:szCs w:val="28"/>
        </w:rPr>
        <w:t>20</w:t>
      </w:r>
      <w:r>
        <w:rPr>
          <w:rFonts w:ascii="Times New Roman" w:hAnsi="Times New Roman" w:cs="Times New Roman"/>
          <w:kern w:val="2"/>
          <w:sz w:val="28"/>
          <w:szCs w:val="28"/>
        </w:rPr>
        <w:t>2</w:t>
      </w:r>
      <w:r>
        <w:rPr>
          <w:rFonts w:hint="eastAsia" w:ascii="Times New Roman" w:hAnsi="Times New Roman" w:cs="Times New Roman"/>
          <w:kern w:val="2"/>
          <w:sz w:val="28"/>
          <w:szCs w:val="28"/>
          <w:lang w:val="en-US" w:eastAsia="zh-CN"/>
        </w:rPr>
        <w:t>3</w:t>
      </w:r>
      <w:r>
        <w:rPr>
          <w:rFonts w:hint="eastAsia" w:ascii="Times New Roman" w:hAnsi="Times New Roman" w:cs="Times New Roman"/>
          <w:kern w:val="2"/>
          <w:sz w:val="28"/>
          <w:szCs w:val="28"/>
        </w:rPr>
        <w:t>-202</w:t>
      </w:r>
      <w:r>
        <w:rPr>
          <w:rFonts w:hint="eastAsia" w:ascii="Times New Roman" w:hAnsi="Times New Roman" w:cs="Times New Roman"/>
          <w:kern w:val="2"/>
          <w:sz w:val="28"/>
          <w:szCs w:val="28"/>
          <w:lang w:val="en-US" w:eastAsia="zh-CN"/>
        </w:rPr>
        <w:t>4</w:t>
      </w:r>
      <w:r>
        <w:rPr>
          <w:rFonts w:hint="eastAsia" w:ascii="Times New Roman" w:hAnsi="Times New Roman" w:cs="Times New Roman"/>
          <w:kern w:val="2"/>
          <w:sz w:val="28"/>
          <w:szCs w:val="28"/>
        </w:rPr>
        <w:t>学年度，湖南化工职业技术学院以习近平新时代中国特色社会主义思想为指导，坚持“以公开为常态、不公开为例外”的原则，全面落实信息公开的各项要求，重在夯实基础，提高信息公开的数量和质量，完成各项既定目标。</w:t>
      </w:r>
    </w:p>
    <w:p w14:paraId="3D9A3CB5">
      <w:pPr>
        <w:pStyle w:val="5"/>
        <w:spacing w:before="0" w:beforeAutospacing="0" w:after="0" w:afterAutospacing="0" w:line="560" w:lineRule="exact"/>
        <w:ind w:firstLine="573"/>
        <w:jc w:val="both"/>
        <w:rPr>
          <w:rFonts w:ascii="Times New Roman" w:hAnsi="Times New Roman" w:cs="Times New Roman"/>
          <w:kern w:val="2"/>
          <w:sz w:val="28"/>
          <w:szCs w:val="28"/>
        </w:rPr>
      </w:pPr>
      <w:r>
        <w:rPr>
          <w:rFonts w:hint="eastAsia" w:ascii="Times New Roman" w:hAnsi="Times New Roman" w:cs="Times New Roman"/>
          <w:kern w:val="2"/>
          <w:sz w:val="28"/>
          <w:szCs w:val="28"/>
        </w:rPr>
        <w:t>一是通过</w:t>
      </w:r>
      <w:r>
        <w:rPr>
          <w:rFonts w:hint="eastAsia" w:ascii="Times New Roman" w:hAnsi="Times New Roman" w:cs="Times New Roman"/>
          <w:kern w:val="2"/>
          <w:sz w:val="28"/>
          <w:szCs w:val="28"/>
          <w:lang w:eastAsia="zh-CN"/>
        </w:rPr>
        <w:t>学院</w:t>
      </w:r>
      <w:r>
        <w:rPr>
          <w:rFonts w:hint="eastAsia" w:ascii="Times New Roman" w:hAnsi="Times New Roman" w:cs="Times New Roman"/>
          <w:kern w:val="2"/>
          <w:sz w:val="28"/>
          <w:szCs w:val="28"/>
        </w:rPr>
        <w:t>官网、</w:t>
      </w:r>
      <w:r>
        <w:rPr>
          <w:rFonts w:hint="eastAsia" w:ascii="Times New Roman" w:hAnsi="Times New Roman" w:cs="Times New Roman"/>
          <w:kern w:val="2"/>
          <w:sz w:val="28"/>
          <w:szCs w:val="28"/>
          <w:lang w:eastAsia="zh-CN"/>
        </w:rPr>
        <w:t>湘化e云</w:t>
      </w:r>
      <w:r>
        <w:rPr>
          <w:rFonts w:hint="eastAsia" w:ascii="Times New Roman" w:hAnsi="Times New Roman" w:cs="Times New Roman"/>
          <w:kern w:val="2"/>
          <w:sz w:val="28"/>
          <w:szCs w:val="28"/>
        </w:rPr>
        <w:t>公开发布信息。如通过</w:t>
      </w:r>
      <w:r>
        <w:rPr>
          <w:rFonts w:hint="eastAsia" w:ascii="Times New Roman" w:hAnsi="Times New Roman" w:cs="Times New Roman"/>
          <w:kern w:val="2"/>
          <w:sz w:val="28"/>
          <w:szCs w:val="28"/>
          <w:lang w:eastAsia="zh-CN"/>
        </w:rPr>
        <w:t>学院</w:t>
      </w:r>
      <w:r>
        <w:rPr>
          <w:rFonts w:hint="eastAsia" w:ascii="Times New Roman" w:hAnsi="Times New Roman" w:cs="Times New Roman"/>
          <w:kern w:val="2"/>
          <w:sz w:val="28"/>
          <w:szCs w:val="28"/>
        </w:rPr>
        <w:t>官网发布</w:t>
      </w:r>
      <w:r>
        <w:rPr>
          <w:rFonts w:hint="eastAsia" w:ascii="Times New Roman" w:hAnsi="Times New Roman" w:cs="Times New Roman"/>
          <w:kern w:val="2"/>
          <w:sz w:val="28"/>
          <w:szCs w:val="28"/>
          <w:lang w:eastAsia="zh-CN"/>
        </w:rPr>
        <w:t>学院</w:t>
      </w:r>
      <w:r>
        <w:rPr>
          <w:rFonts w:hint="eastAsia" w:ascii="Times New Roman" w:hAnsi="Times New Roman" w:cs="Times New Roman"/>
          <w:kern w:val="2"/>
          <w:sz w:val="28"/>
          <w:szCs w:val="28"/>
        </w:rPr>
        <w:t>的信息公开制度、主动公开的内容以及依申请公开的办理流程与方法以及招生、招聘、招标、公示、收费、考试、财务运行等相关重要、重大信息。二是借助</w:t>
      </w:r>
      <w:r>
        <w:rPr>
          <w:rFonts w:hint="eastAsia" w:ascii="Times New Roman" w:hAnsi="Times New Roman" w:cs="Times New Roman"/>
          <w:kern w:val="2"/>
          <w:sz w:val="28"/>
          <w:szCs w:val="28"/>
          <w:lang w:eastAsia="zh-CN"/>
        </w:rPr>
        <w:t>学院</w:t>
      </w:r>
      <w:r>
        <w:rPr>
          <w:rFonts w:hint="eastAsia" w:ascii="Times New Roman" w:hAnsi="Times New Roman" w:cs="Times New Roman"/>
          <w:kern w:val="2"/>
          <w:sz w:val="28"/>
          <w:szCs w:val="28"/>
        </w:rPr>
        <w:t>各类会议以及下发的文件，及时广泛传达</w:t>
      </w:r>
      <w:r>
        <w:rPr>
          <w:rFonts w:hint="eastAsia" w:ascii="Times New Roman" w:hAnsi="Times New Roman" w:cs="Times New Roman"/>
          <w:kern w:val="2"/>
          <w:sz w:val="28"/>
          <w:szCs w:val="28"/>
          <w:lang w:eastAsia="zh-CN"/>
        </w:rPr>
        <w:t>学院</w:t>
      </w:r>
      <w:r>
        <w:rPr>
          <w:rFonts w:hint="eastAsia" w:ascii="Times New Roman" w:hAnsi="Times New Roman" w:cs="Times New Roman"/>
          <w:kern w:val="2"/>
          <w:sz w:val="28"/>
          <w:szCs w:val="28"/>
        </w:rPr>
        <w:t>的新发展、新变化及</w:t>
      </w:r>
      <w:r>
        <w:rPr>
          <w:rFonts w:hint="eastAsia" w:ascii="Times New Roman" w:hAnsi="Times New Roman" w:cs="Times New Roman"/>
          <w:kern w:val="2"/>
          <w:sz w:val="28"/>
          <w:szCs w:val="28"/>
          <w:lang w:eastAsia="zh-CN"/>
        </w:rPr>
        <w:t>学院</w:t>
      </w:r>
      <w:r>
        <w:rPr>
          <w:rFonts w:hint="eastAsia" w:ascii="Times New Roman" w:hAnsi="Times New Roman" w:cs="Times New Roman"/>
          <w:kern w:val="2"/>
          <w:sz w:val="28"/>
          <w:szCs w:val="28"/>
        </w:rPr>
        <w:t>的重要工作、重大决策，实现校务公开。三是通过校报、宣传栏和LED电子显示屏、校园广播等媒介发布信息，扩大</w:t>
      </w:r>
      <w:r>
        <w:rPr>
          <w:rFonts w:hint="eastAsia" w:ascii="Times New Roman" w:hAnsi="Times New Roman" w:cs="Times New Roman"/>
          <w:kern w:val="2"/>
          <w:sz w:val="28"/>
          <w:szCs w:val="28"/>
          <w:lang w:eastAsia="zh-CN"/>
        </w:rPr>
        <w:t>学院</w:t>
      </w:r>
      <w:r>
        <w:rPr>
          <w:rFonts w:hint="eastAsia" w:ascii="Times New Roman" w:hAnsi="Times New Roman" w:cs="Times New Roman"/>
          <w:kern w:val="2"/>
          <w:sz w:val="28"/>
          <w:szCs w:val="28"/>
        </w:rPr>
        <w:t>信息公开的覆盖面。四是积极使用新媒体，通过</w:t>
      </w:r>
      <w:r>
        <w:rPr>
          <w:rFonts w:hint="eastAsia" w:ascii="Times New Roman" w:hAnsi="Times New Roman" w:cs="Times New Roman"/>
          <w:kern w:val="2"/>
          <w:sz w:val="28"/>
          <w:szCs w:val="28"/>
          <w:lang w:val="en-US" w:eastAsia="zh-CN"/>
        </w:rPr>
        <w:t>抖音</w:t>
      </w:r>
      <w:r>
        <w:rPr>
          <w:rFonts w:hint="eastAsia" w:ascii="Times New Roman" w:hAnsi="Times New Roman" w:cs="Times New Roman"/>
          <w:kern w:val="2"/>
          <w:sz w:val="28"/>
          <w:szCs w:val="28"/>
        </w:rPr>
        <w:t>、微信、QQ群等新媒体公众平台发放通知和通报重大事件。</w:t>
      </w:r>
    </w:p>
    <w:p w14:paraId="1C727AB7">
      <w:pPr>
        <w:pStyle w:val="5"/>
        <w:spacing w:before="0" w:beforeAutospacing="0" w:after="0" w:afterAutospacing="0" w:line="560" w:lineRule="exact"/>
        <w:ind w:firstLine="573"/>
        <w:jc w:val="both"/>
        <w:rPr>
          <w:rFonts w:ascii="Times New Roman" w:hAnsi="Times New Roman" w:cs="Times New Roman"/>
          <w:kern w:val="2"/>
          <w:sz w:val="28"/>
          <w:szCs w:val="28"/>
        </w:rPr>
      </w:pPr>
      <w:r>
        <w:rPr>
          <w:rFonts w:hint="eastAsia" w:ascii="Times New Roman" w:hAnsi="Times New Roman" w:cs="Times New Roman"/>
          <w:kern w:val="2"/>
          <w:sz w:val="28"/>
          <w:szCs w:val="28"/>
        </w:rPr>
        <w:t>截至20</w:t>
      </w:r>
      <w:r>
        <w:rPr>
          <w:rFonts w:ascii="Times New Roman" w:hAnsi="Times New Roman" w:cs="Times New Roman"/>
          <w:kern w:val="2"/>
          <w:sz w:val="28"/>
          <w:szCs w:val="28"/>
        </w:rPr>
        <w:t>2</w:t>
      </w:r>
      <w:r>
        <w:rPr>
          <w:rFonts w:hint="eastAsia" w:ascii="Times New Roman" w:hAnsi="Times New Roman" w:cs="Times New Roman"/>
          <w:kern w:val="2"/>
          <w:sz w:val="28"/>
          <w:szCs w:val="28"/>
          <w:lang w:val="en-US" w:eastAsia="zh-CN"/>
        </w:rPr>
        <w:t>4</w:t>
      </w:r>
      <w:r>
        <w:rPr>
          <w:rFonts w:hint="eastAsia" w:ascii="Times New Roman" w:hAnsi="Times New Roman" w:cs="Times New Roman"/>
          <w:kern w:val="2"/>
          <w:sz w:val="28"/>
          <w:szCs w:val="28"/>
        </w:rPr>
        <w:t>年8月31日，</w:t>
      </w:r>
      <w:r>
        <w:rPr>
          <w:rFonts w:hint="eastAsia" w:ascii="Times New Roman" w:hAnsi="Times New Roman" w:cs="Times New Roman"/>
          <w:kern w:val="2"/>
          <w:sz w:val="28"/>
          <w:szCs w:val="28"/>
          <w:lang w:eastAsia="zh-CN"/>
        </w:rPr>
        <w:t>学院</w:t>
      </w:r>
      <w:r>
        <w:rPr>
          <w:rFonts w:hint="eastAsia" w:ascii="Times New Roman" w:hAnsi="Times New Roman" w:cs="Times New Roman"/>
          <w:kern w:val="2"/>
          <w:sz w:val="28"/>
          <w:szCs w:val="28"/>
        </w:rPr>
        <w:t>信息公开各项工作运行正常，信息公开咨询、申请以及答复工作均得到了顺利开展。</w:t>
      </w:r>
    </w:p>
    <w:p w14:paraId="5C635C98">
      <w:pPr>
        <w:pStyle w:val="5"/>
        <w:spacing w:before="0" w:beforeAutospacing="0" w:after="0" w:afterAutospacing="0" w:line="560" w:lineRule="exact"/>
        <w:ind w:firstLine="573"/>
        <w:rPr>
          <w:rStyle w:val="8"/>
          <w:sz w:val="28"/>
          <w:szCs w:val="28"/>
        </w:rPr>
      </w:pPr>
      <w:r>
        <w:rPr>
          <w:rStyle w:val="8"/>
          <w:rFonts w:hint="eastAsia"/>
          <w:sz w:val="28"/>
          <w:szCs w:val="28"/>
        </w:rPr>
        <w:t>二、主动公开情况</w:t>
      </w:r>
    </w:p>
    <w:p w14:paraId="745A85C4">
      <w:pPr>
        <w:shd w:val="clear" w:color="auto" w:fill="FFFFFF"/>
        <w:spacing w:line="560" w:lineRule="exact"/>
        <w:ind w:firstLine="480"/>
        <w:rPr>
          <w:sz w:val="28"/>
          <w:szCs w:val="28"/>
        </w:rPr>
      </w:pPr>
      <w:r>
        <w:rPr>
          <w:rFonts w:hint="eastAsia"/>
          <w:sz w:val="28"/>
          <w:szCs w:val="28"/>
        </w:rPr>
        <w:t>（一）主动公开数量</w:t>
      </w:r>
    </w:p>
    <w:p w14:paraId="7807FA51">
      <w:pPr>
        <w:shd w:val="clear" w:color="auto" w:fill="FFFFFF"/>
        <w:spacing w:line="560" w:lineRule="exact"/>
        <w:ind w:firstLine="480"/>
        <w:rPr>
          <w:sz w:val="28"/>
          <w:szCs w:val="28"/>
        </w:rPr>
      </w:pPr>
      <w:r>
        <w:rPr>
          <w:rFonts w:hint="eastAsia"/>
          <w:sz w:val="28"/>
          <w:szCs w:val="28"/>
        </w:rPr>
        <w:t>20</w:t>
      </w:r>
      <w:r>
        <w:rPr>
          <w:sz w:val="28"/>
          <w:szCs w:val="28"/>
        </w:rPr>
        <w:t>2</w:t>
      </w:r>
      <w:r>
        <w:rPr>
          <w:rFonts w:hint="eastAsia"/>
          <w:sz w:val="28"/>
          <w:szCs w:val="28"/>
          <w:lang w:val="en-US" w:eastAsia="zh-CN"/>
        </w:rPr>
        <w:t>3</w:t>
      </w:r>
      <w:r>
        <w:rPr>
          <w:rFonts w:hint="eastAsia"/>
          <w:sz w:val="28"/>
          <w:szCs w:val="28"/>
        </w:rPr>
        <w:t>-20</w:t>
      </w:r>
      <w:r>
        <w:rPr>
          <w:sz w:val="28"/>
          <w:szCs w:val="28"/>
        </w:rPr>
        <w:t>2</w:t>
      </w:r>
      <w:r>
        <w:rPr>
          <w:rFonts w:hint="eastAsia"/>
          <w:sz w:val="28"/>
          <w:szCs w:val="28"/>
          <w:lang w:val="en-US" w:eastAsia="zh-CN"/>
        </w:rPr>
        <w:t>4</w:t>
      </w:r>
      <w:r>
        <w:rPr>
          <w:rFonts w:hint="eastAsia"/>
          <w:sz w:val="28"/>
          <w:szCs w:val="28"/>
        </w:rPr>
        <w:t>学年度，</w:t>
      </w:r>
      <w:r>
        <w:rPr>
          <w:rFonts w:hint="eastAsia"/>
          <w:sz w:val="28"/>
          <w:szCs w:val="28"/>
          <w:lang w:eastAsia="zh-CN"/>
        </w:rPr>
        <w:t>学院</w:t>
      </w:r>
      <w:r>
        <w:rPr>
          <w:rFonts w:hint="eastAsia"/>
          <w:sz w:val="28"/>
          <w:szCs w:val="28"/>
        </w:rPr>
        <w:t>主动通过网站、</w:t>
      </w:r>
      <w:r>
        <w:rPr>
          <w:rFonts w:hint="eastAsia"/>
          <w:sz w:val="28"/>
          <w:szCs w:val="28"/>
          <w:lang w:eastAsia="zh-CN"/>
        </w:rPr>
        <w:t>湘化e云</w:t>
      </w:r>
      <w:r>
        <w:rPr>
          <w:rFonts w:hint="eastAsia"/>
          <w:sz w:val="28"/>
          <w:szCs w:val="28"/>
        </w:rPr>
        <w:t>、</w:t>
      </w:r>
      <w:r>
        <w:rPr>
          <w:rFonts w:hint="eastAsia"/>
          <w:sz w:val="28"/>
          <w:szCs w:val="28"/>
          <w:lang w:val="en-US" w:eastAsia="zh-CN"/>
        </w:rPr>
        <w:t>抖音、</w:t>
      </w:r>
      <w:r>
        <w:rPr>
          <w:rFonts w:hint="eastAsia"/>
          <w:sz w:val="28"/>
          <w:szCs w:val="28"/>
        </w:rPr>
        <w:t>微信、QQ群、报刊、文件、会议等多种形式向校内和社会公开信息。</w:t>
      </w:r>
      <w:r>
        <w:rPr>
          <w:rFonts w:hint="eastAsia"/>
          <w:sz w:val="28"/>
          <w:szCs w:val="28"/>
          <w:lang w:eastAsia="zh-CN"/>
        </w:rPr>
        <w:t>学院</w:t>
      </w:r>
      <w:r>
        <w:rPr>
          <w:rFonts w:hint="eastAsia"/>
          <w:sz w:val="28"/>
          <w:szCs w:val="28"/>
        </w:rPr>
        <w:t>官网发布综合新闻790余条；</w:t>
      </w:r>
      <w:r>
        <w:rPr>
          <w:rFonts w:hint="eastAsia"/>
          <w:sz w:val="28"/>
          <w:szCs w:val="28"/>
          <w:lang w:eastAsia="zh-CN"/>
        </w:rPr>
        <w:t>学院</w:t>
      </w:r>
      <w:r>
        <w:rPr>
          <w:rFonts w:hint="eastAsia"/>
          <w:sz w:val="28"/>
          <w:szCs w:val="28"/>
        </w:rPr>
        <w:t>官微推送信息268期（条），通过微信、网站</w:t>
      </w:r>
      <w:r>
        <w:rPr>
          <w:rFonts w:hint="eastAsia"/>
          <w:sz w:val="28"/>
          <w:szCs w:val="28"/>
          <w:lang w:eastAsia="zh-CN"/>
        </w:rPr>
        <w:t>、</w:t>
      </w:r>
      <w:r>
        <w:rPr>
          <w:rFonts w:hint="eastAsia"/>
          <w:sz w:val="28"/>
          <w:szCs w:val="28"/>
          <w:lang w:val="en-US" w:eastAsia="zh-CN"/>
        </w:rPr>
        <w:t>抖音</w:t>
      </w:r>
      <w:r>
        <w:rPr>
          <w:rFonts w:hint="eastAsia"/>
          <w:sz w:val="28"/>
          <w:szCs w:val="28"/>
        </w:rPr>
        <w:t>等网络手段发布招生、就业信息2000余条。学院通过</w:t>
      </w:r>
      <w:r>
        <w:rPr>
          <w:rFonts w:hint="eastAsia"/>
          <w:sz w:val="28"/>
          <w:szCs w:val="28"/>
          <w:lang w:eastAsia="zh-CN"/>
        </w:rPr>
        <w:t>湘化e云</w:t>
      </w:r>
      <w:r>
        <w:rPr>
          <w:rFonts w:hint="eastAsia"/>
          <w:sz w:val="28"/>
          <w:szCs w:val="28"/>
        </w:rPr>
        <w:t>公布重要工作部署、重要事项决定、重要管理制度等信息</w:t>
      </w:r>
      <w:r>
        <w:rPr>
          <w:sz w:val="28"/>
          <w:szCs w:val="28"/>
        </w:rPr>
        <w:t>200</w:t>
      </w:r>
      <w:r>
        <w:rPr>
          <w:rFonts w:hint="eastAsia"/>
          <w:sz w:val="28"/>
          <w:szCs w:val="28"/>
        </w:rPr>
        <w:t>余条；校报刊发</w:t>
      </w:r>
      <w:r>
        <w:rPr>
          <w:color w:val="auto"/>
          <w:sz w:val="28"/>
          <w:szCs w:val="28"/>
        </w:rPr>
        <w:t>9</w:t>
      </w:r>
      <w:r>
        <w:rPr>
          <w:rFonts w:hint="eastAsia"/>
          <w:sz w:val="28"/>
          <w:szCs w:val="28"/>
        </w:rPr>
        <w:t>期，学报刊发4期；召开全院中层干部会议</w:t>
      </w:r>
      <w:r>
        <w:rPr>
          <w:rFonts w:hint="eastAsia"/>
          <w:sz w:val="28"/>
          <w:szCs w:val="28"/>
          <w:lang w:val="en-US" w:eastAsia="zh-CN"/>
        </w:rPr>
        <w:t>6</w:t>
      </w:r>
      <w:r>
        <w:rPr>
          <w:rFonts w:hint="eastAsia"/>
          <w:sz w:val="28"/>
          <w:szCs w:val="28"/>
        </w:rPr>
        <w:t>次，党委会</w:t>
      </w:r>
      <w:r>
        <w:rPr>
          <w:rFonts w:hint="eastAsia"/>
          <w:sz w:val="28"/>
          <w:szCs w:val="28"/>
          <w:lang w:val="en-US" w:eastAsia="zh-CN"/>
        </w:rPr>
        <w:t>21</w:t>
      </w:r>
      <w:r>
        <w:rPr>
          <w:rFonts w:hint="eastAsia"/>
          <w:sz w:val="28"/>
          <w:szCs w:val="28"/>
        </w:rPr>
        <w:t>次，校务会</w:t>
      </w:r>
      <w:r>
        <w:rPr>
          <w:rFonts w:hint="eastAsia"/>
          <w:sz w:val="28"/>
          <w:szCs w:val="28"/>
          <w:lang w:val="en-US" w:eastAsia="zh-CN"/>
        </w:rPr>
        <w:t>21</w:t>
      </w:r>
      <w:r>
        <w:rPr>
          <w:rFonts w:hint="eastAsia"/>
          <w:sz w:val="28"/>
          <w:szCs w:val="28"/>
        </w:rPr>
        <w:t>次。</w:t>
      </w:r>
    </w:p>
    <w:p w14:paraId="4249DAE3">
      <w:pPr>
        <w:shd w:val="clear" w:color="auto" w:fill="FFFFFF"/>
        <w:spacing w:line="560" w:lineRule="exact"/>
        <w:ind w:firstLine="480"/>
        <w:rPr>
          <w:sz w:val="28"/>
          <w:szCs w:val="28"/>
        </w:rPr>
      </w:pPr>
      <w:r>
        <w:rPr>
          <w:rFonts w:hint="eastAsia"/>
          <w:sz w:val="28"/>
          <w:szCs w:val="28"/>
        </w:rPr>
        <w:t>（二）主动公开重点领域信息</w:t>
      </w:r>
    </w:p>
    <w:p w14:paraId="5A12E353">
      <w:pPr>
        <w:shd w:val="clear" w:color="auto" w:fill="FFFFFF"/>
        <w:spacing w:line="560" w:lineRule="exact"/>
        <w:ind w:firstLine="560" w:firstLineChars="200"/>
        <w:rPr>
          <w:sz w:val="28"/>
          <w:szCs w:val="28"/>
        </w:rPr>
      </w:pPr>
      <w:r>
        <w:rPr>
          <w:rFonts w:hint="eastAsia"/>
          <w:sz w:val="28"/>
          <w:szCs w:val="28"/>
        </w:rPr>
        <w:t>1．</w:t>
      </w:r>
      <w:r>
        <w:rPr>
          <w:rFonts w:hint="eastAsia"/>
          <w:sz w:val="28"/>
          <w:szCs w:val="28"/>
          <w:lang w:eastAsia="zh-CN"/>
        </w:rPr>
        <w:t>学院</w:t>
      </w:r>
      <w:r>
        <w:rPr>
          <w:rFonts w:hint="eastAsia"/>
          <w:sz w:val="28"/>
          <w:szCs w:val="28"/>
        </w:rPr>
        <w:t>基本信息。</w:t>
      </w:r>
      <w:r>
        <w:rPr>
          <w:rFonts w:hint="eastAsia"/>
          <w:sz w:val="28"/>
          <w:szCs w:val="28"/>
          <w:lang w:eastAsia="zh-CN"/>
        </w:rPr>
        <w:t>学院</w:t>
      </w:r>
      <w:r>
        <w:rPr>
          <w:rFonts w:hint="eastAsia"/>
          <w:sz w:val="28"/>
          <w:szCs w:val="28"/>
        </w:rPr>
        <w:t>简介、学院领导、</w:t>
      </w:r>
      <w:r>
        <w:rPr>
          <w:rFonts w:hint="eastAsia"/>
          <w:sz w:val="28"/>
          <w:szCs w:val="28"/>
          <w:lang w:eastAsia="zh-CN"/>
        </w:rPr>
        <w:t>学院</w:t>
      </w:r>
      <w:r>
        <w:rPr>
          <w:rFonts w:hint="eastAsia"/>
          <w:sz w:val="28"/>
          <w:szCs w:val="28"/>
        </w:rPr>
        <w:t>标识、机构设置等在学院主页发布，链接地址为（</w:t>
      </w:r>
      <w:r>
        <w:fldChar w:fldCharType="begin"/>
      </w:r>
      <w:r>
        <w:instrText xml:space="preserve"> HYPERLINK "http://www.hnhgzy.com/" </w:instrText>
      </w:r>
      <w:r>
        <w:fldChar w:fldCharType="separate"/>
      </w:r>
      <w:r>
        <w:rPr>
          <w:rStyle w:val="9"/>
          <w:color w:val="auto"/>
          <w:sz w:val="28"/>
          <w:szCs w:val="28"/>
        </w:rPr>
        <w:t>http://www.hnhgzy.com/</w:t>
      </w:r>
      <w:r>
        <w:rPr>
          <w:rStyle w:val="9"/>
          <w:color w:val="auto"/>
          <w:sz w:val="28"/>
          <w:szCs w:val="28"/>
        </w:rPr>
        <w:fldChar w:fldCharType="end"/>
      </w:r>
      <w:r>
        <w:rPr>
          <w:rFonts w:hint="eastAsia"/>
          <w:sz w:val="28"/>
          <w:szCs w:val="28"/>
        </w:rPr>
        <w:t>）。</w:t>
      </w:r>
    </w:p>
    <w:p w14:paraId="26EDCFCA">
      <w:pPr>
        <w:shd w:val="clear" w:color="auto" w:fill="FFFFFF"/>
        <w:spacing w:line="560" w:lineRule="exact"/>
        <w:ind w:firstLine="560" w:firstLineChars="200"/>
        <w:rPr>
          <w:sz w:val="28"/>
          <w:szCs w:val="28"/>
        </w:rPr>
      </w:pPr>
      <w:r>
        <w:rPr>
          <w:rFonts w:hint="eastAsia"/>
          <w:sz w:val="28"/>
          <w:szCs w:val="28"/>
        </w:rPr>
        <w:t>2．招生考试信息。学院通过招生网站（</w:t>
      </w:r>
      <w:r>
        <w:rPr>
          <w:sz w:val="28"/>
          <w:szCs w:val="28"/>
        </w:rPr>
        <w:t>https://www.hnhgzy.com/zsb/</w:t>
      </w:r>
      <w:r>
        <w:rPr>
          <w:rFonts w:hint="eastAsia"/>
          <w:sz w:val="28"/>
          <w:szCs w:val="28"/>
        </w:rPr>
        <w:t>）、微信公众平台、招生简章、宣传展板和广告等多种媒介公布招生章程、招生办法，分批次、分科类招生计划等。</w:t>
      </w:r>
      <w:r>
        <w:rPr>
          <w:rFonts w:hint="eastAsia"/>
          <w:sz w:val="28"/>
          <w:szCs w:val="28"/>
          <w:lang w:eastAsia="zh-CN"/>
        </w:rPr>
        <w:t>学院</w:t>
      </w:r>
      <w:r>
        <w:rPr>
          <w:rFonts w:hint="eastAsia"/>
          <w:sz w:val="28"/>
          <w:szCs w:val="28"/>
        </w:rPr>
        <w:t>公布了招生咨询及考生申诉渠道、公布参加单招考试的考生成绩、公布拟录取学生名单、公布学生咨询渠道。</w:t>
      </w:r>
    </w:p>
    <w:p w14:paraId="74931C3A">
      <w:pPr>
        <w:shd w:val="clear" w:color="auto" w:fill="FFFFFF"/>
        <w:spacing w:line="560" w:lineRule="exact"/>
        <w:ind w:firstLine="560" w:firstLineChars="200"/>
        <w:rPr>
          <w:sz w:val="28"/>
          <w:szCs w:val="28"/>
        </w:rPr>
      </w:pPr>
      <w:r>
        <w:rPr>
          <w:rFonts w:hint="eastAsia"/>
          <w:sz w:val="28"/>
          <w:szCs w:val="28"/>
        </w:rPr>
        <w:t>3．财务资产信息。</w:t>
      </w:r>
      <w:r>
        <w:rPr>
          <w:rFonts w:hint="eastAsia"/>
          <w:sz w:val="28"/>
          <w:szCs w:val="28"/>
          <w:lang w:eastAsia="zh-CN"/>
        </w:rPr>
        <w:t>学院</w:t>
      </w:r>
      <w:r>
        <w:rPr>
          <w:rFonts w:hint="eastAsia"/>
          <w:sz w:val="28"/>
          <w:szCs w:val="28"/>
        </w:rPr>
        <w:t>每年通过教职工代表大会，发布</w:t>
      </w:r>
      <w:r>
        <w:rPr>
          <w:rFonts w:hint="eastAsia"/>
          <w:sz w:val="28"/>
          <w:szCs w:val="28"/>
          <w:lang w:eastAsia="zh-CN"/>
        </w:rPr>
        <w:t>学院</w:t>
      </w:r>
      <w:r>
        <w:rPr>
          <w:rFonts w:hint="eastAsia"/>
          <w:sz w:val="28"/>
          <w:szCs w:val="28"/>
        </w:rPr>
        <w:t>年度财务报告。通过财务处网站公布财务管理政策及制度，财务政策、决算等（</w:t>
      </w:r>
      <w:r>
        <w:rPr>
          <w:sz w:val="28"/>
          <w:szCs w:val="28"/>
        </w:rPr>
        <w:t>https://www.hnhgzy.com/cwc/</w:t>
      </w:r>
      <w:r>
        <w:rPr>
          <w:rFonts w:hint="eastAsia"/>
          <w:sz w:val="28"/>
          <w:szCs w:val="28"/>
        </w:rPr>
        <w:t>），通过资产管理处网站公布资产管理，通过官网公布招投标事项等（</w:t>
      </w:r>
      <w:r>
        <w:rPr>
          <w:sz w:val="28"/>
          <w:szCs w:val="28"/>
        </w:rPr>
        <w:t>https://www.hnhgzy.com/jcc/</w:t>
      </w:r>
      <w:r>
        <w:rPr>
          <w:rFonts w:hint="eastAsia"/>
          <w:sz w:val="28"/>
          <w:szCs w:val="28"/>
        </w:rPr>
        <w:t>）。学费等相关信息通过电子显示屏、展板展示，财务预算、决算等通过会议进行研讨和发布。</w:t>
      </w:r>
    </w:p>
    <w:p w14:paraId="73118BD9">
      <w:pPr>
        <w:shd w:val="clear" w:color="auto" w:fill="FFFFFF"/>
        <w:spacing w:line="560" w:lineRule="exact"/>
        <w:ind w:firstLine="560" w:firstLineChars="200"/>
        <w:rPr>
          <w:sz w:val="28"/>
          <w:szCs w:val="28"/>
        </w:rPr>
      </w:pPr>
      <w:r>
        <w:rPr>
          <w:rFonts w:hint="eastAsia"/>
          <w:sz w:val="28"/>
          <w:szCs w:val="28"/>
        </w:rPr>
        <w:t>4．干部、人事信息。主要包括党建工作、干部选拔任用、考核、培训等干部工作；职称评审和教职工录用、培训、考核、奖惩以及人才招聘、师资队伍建设等人事工作（</w:t>
      </w:r>
      <w:r>
        <w:t>https://www.hnhgzy.com/zzrsb/</w:t>
      </w:r>
      <w:r>
        <w:rPr>
          <w:rFonts w:hint="eastAsia"/>
          <w:sz w:val="28"/>
          <w:szCs w:val="28"/>
        </w:rPr>
        <w:t>）。</w:t>
      </w:r>
    </w:p>
    <w:p w14:paraId="4498CB80">
      <w:pPr>
        <w:shd w:val="clear" w:color="auto" w:fill="FFFFFF"/>
        <w:spacing w:line="560" w:lineRule="exact"/>
        <w:ind w:firstLine="560" w:firstLineChars="200"/>
        <w:rPr>
          <w:sz w:val="28"/>
          <w:szCs w:val="28"/>
        </w:rPr>
      </w:pPr>
      <w:r>
        <w:rPr>
          <w:rFonts w:hint="eastAsia"/>
          <w:sz w:val="28"/>
          <w:szCs w:val="28"/>
        </w:rPr>
        <w:t>5．学生管理服务信息。</w:t>
      </w:r>
      <w:r>
        <w:rPr>
          <w:rFonts w:hint="eastAsia"/>
          <w:sz w:val="28"/>
          <w:szCs w:val="28"/>
          <w:lang w:eastAsia="zh-CN"/>
        </w:rPr>
        <w:t>学院</w:t>
      </w:r>
      <w:r>
        <w:rPr>
          <w:rFonts w:hint="eastAsia"/>
          <w:sz w:val="28"/>
          <w:szCs w:val="28"/>
        </w:rPr>
        <w:t>按照上级文件要求，对</w:t>
      </w:r>
      <w:r>
        <w:rPr>
          <w:rFonts w:hint="eastAsia"/>
          <w:sz w:val="28"/>
          <w:szCs w:val="28"/>
          <w:lang w:eastAsia="zh-CN"/>
        </w:rPr>
        <w:t>学院</w:t>
      </w:r>
      <w:r>
        <w:rPr>
          <w:rFonts w:hint="eastAsia"/>
          <w:sz w:val="28"/>
          <w:szCs w:val="28"/>
        </w:rPr>
        <w:t>学生管理规定、学生学籍管理规定等制度进行了修订，通过网站、印制《湖南化工职业技术学院学生手册》、会议宣讲等形式及时发布。学院学籍管理办法、学生奖学金、助学金、学费减免、助学贷款、勤工俭学的申请与管理规定、学生奖励处罚办法以及学生申诉办法等内容均通过网站向全院发布（</w:t>
      </w:r>
      <w:r>
        <w:rPr>
          <w:sz w:val="28"/>
          <w:szCs w:val="28"/>
        </w:rPr>
        <w:t>https://www.hnhgzy.com/xgc/</w:t>
      </w:r>
      <w:r>
        <w:rPr>
          <w:rFonts w:hint="eastAsia"/>
          <w:sz w:val="28"/>
          <w:szCs w:val="28"/>
        </w:rPr>
        <w:t>）。</w:t>
      </w:r>
    </w:p>
    <w:p w14:paraId="7DFAEAB0">
      <w:pPr>
        <w:shd w:val="clear" w:color="auto" w:fill="FFFFFF"/>
        <w:spacing w:line="560" w:lineRule="exact"/>
        <w:ind w:firstLine="480"/>
        <w:rPr>
          <w:b/>
          <w:sz w:val="28"/>
          <w:szCs w:val="28"/>
        </w:rPr>
      </w:pPr>
      <w:r>
        <w:rPr>
          <w:rFonts w:hint="eastAsia"/>
          <w:b/>
          <w:sz w:val="28"/>
          <w:szCs w:val="28"/>
        </w:rPr>
        <w:t>三、依申请公开和不予公开情况</w:t>
      </w:r>
    </w:p>
    <w:p w14:paraId="7FB335CB">
      <w:pPr>
        <w:shd w:val="clear" w:color="auto" w:fill="FFFFFF"/>
        <w:spacing w:line="560" w:lineRule="exact"/>
        <w:ind w:firstLine="480"/>
        <w:rPr>
          <w:sz w:val="28"/>
          <w:szCs w:val="28"/>
        </w:rPr>
      </w:pPr>
      <w:r>
        <w:rPr>
          <w:rFonts w:hint="eastAsia"/>
          <w:sz w:val="28"/>
          <w:szCs w:val="28"/>
          <w:lang w:eastAsia="zh-CN"/>
        </w:rPr>
        <w:t>学院</w:t>
      </w:r>
      <w:r>
        <w:rPr>
          <w:rFonts w:hint="eastAsia"/>
          <w:sz w:val="28"/>
          <w:szCs w:val="28"/>
        </w:rPr>
        <w:t>师生和社会公众能查看信息公开相关内容，</w:t>
      </w:r>
      <w:r>
        <w:rPr>
          <w:rFonts w:hint="eastAsia"/>
          <w:sz w:val="28"/>
          <w:szCs w:val="28"/>
          <w:lang w:eastAsia="zh-CN"/>
        </w:rPr>
        <w:t>学院2023-2024</w:t>
      </w:r>
      <w:r>
        <w:rPr>
          <w:rFonts w:hint="eastAsia"/>
          <w:sz w:val="28"/>
          <w:szCs w:val="28"/>
        </w:rPr>
        <w:t>学年度未收到需受理或答复师生和公众信息公开的申请。信息公开工作未发生收费情况。</w:t>
      </w:r>
      <w:r>
        <w:rPr>
          <w:rFonts w:hint="eastAsia"/>
          <w:sz w:val="28"/>
          <w:szCs w:val="28"/>
          <w:lang w:eastAsia="zh-CN"/>
        </w:rPr>
        <w:t>学院</w:t>
      </w:r>
      <w:r>
        <w:rPr>
          <w:rFonts w:hint="eastAsia"/>
          <w:sz w:val="28"/>
          <w:szCs w:val="28"/>
        </w:rPr>
        <w:t>对涉及国家秘密、商业秘密和个人隐私的信息依法不予公开。</w:t>
      </w:r>
    </w:p>
    <w:p w14:paraId="3491DEE6">
      <w:pPr>
        <w:shd w:val="clear" w:color="auto" w:fill="FFFFFF"/>
        <w:spacing w:line="560" w:lineRule="exact"/>
        <w:ind w:firstLine="480"/>
        <w:rPr>
          <w:b/>
          <w:sz w:val="28"/>
          <w:szCs w:val="28"/>
        </w:rPr>
      </w:pPr>
      <w:r>
        <w:rPr>
          <w:rFonts w:hint="eastAsia"/>
          <w:b/>
          <w:sz w:val="28"/>
          <w:szCs w:val="28"/>
        </w:rPr>
        <w:t xml:space="preserve"> 四、对信息公开的评议情况</w:t>
      </w:r>
    </w:p>
    <w:p w14:paraId="4D357DC7">
      <w:pPr>
        <w:shd w:val="clear" w:color="auto" w:fill="FFFFFF"/>
        <w:spacing w:line="560" w:lineRule="exact"/>
        <w:ind w:firstLine="570"/>
        <w:rPr>
          <w:sz w:val="28"/>
          <w:szCs w:val="28"/>
        </w:rPr>
      </w:pPr>
      <w:r>
        <w:rPr>
          <w:rFonts w:hint="eastAsia"/>
          <w:sz w:val="28"/>
          <w:szCs w:val="28"/>
          <w:lang w:eastAsia="zh-CN"/>
        </w:rPr>
        <w:t>学院</w:t>
      </w:r>
      <w:r>
        <w:rPr>
          <w:rFonts w:hint="eastAsia"/>
          <w:sz w:val="28"/>
          <w:szCs w:val="28"/>
        </w:rPr>
        <w:t>通过教代会、学代会、校长信箱、依申请公开信箱等渠道，收集师生员工及社会公众对于</w:t>
      </w:r>
      <w:r>
        <w:rPr>
          <w:rFonts w:hint="eastAsia"/>
          <w:sz w:val="28"/>
          <w:szCs w:val="28"/>
          <w:lang w:eastAsia="zh-CN"/>
        </w:rPr>
        <w:t>学院</w:t>
      </w:r>
      <w:r>
        <w:rPr>
          <w:rFonts w:hint="eastAsia"/>
          <w:sz w:val="28"/>
          <w:szCs w:val="28"/>
        </w:rPr>
        <w:t>信息公开工作的意见建议。尚未收到师生员工依申请公开遭拒的反映和投诉。</w:t>
      </w:r>
      <w:r>
        <w:rPr>
          <w:rFonts w:hint="eastAsia"/>
          <w:sz w:val="28"/>
          <w:szCs w:val="28"/>
          <w:lang w:eastAsia="zh-CN"/>
        </w:rPr>
        <w:t>学院</w:t>
      </w:r>
      <w:r>
        <w:rPr>
          <w:rFonts w:hint="eastAsia"/>
          <w:sz w:val="28"/>
          <w:szCs w:val="28"/>
        </w:rPr>
        <w:t>的信息公开工作整体运行良好，未出现失误、泄密等情况，得到了师生和社会公众的肯定。</w:t>
      </w:r>
    </w:p>
    <w:p w14:paraId="2ED5A864">
      <w:pPr>
        <w:shd w:val="clear" w:color="auto" w:fill="FFFFFF"/>
        <w:spacing w:line="560" w:lineRule="exact"/>
        <w:ind w:firstLine="570"/>
        <w:rPr>
          <w:b/>
          <w:sz w:val="28"/>
          <w:szCs w:val="28"/>
        </w:rPr>
      </w:pPr>
      <w:r>
        <w:rPr>
          <w:rFonts w:hint="eastAsia"/>
          <w:b/>
          <w:sz w:val="28"/>
          <w:szCs w:val="28"/>
        </w:rPr>
        <w:t>五、因</w:t>
      </w:r>
      <w:r>
        <w:rPr>
          <w:rFonts w:hint="eastAsia"/>
          <w:b/>
          <w:sz w:val="28"/>
          <w:szCs w:val="28"/>
          <w:lang w:eastAsia="zh-CN"/>
        </w:rPr>
        <w:t>学院</w:t>
      </w:r>
      <w:r>
        <w:rPr>
          <w:rFonts w:hint="eastAsia"/>
          <w:b/>
          <w:sz w:val="28"/>
          <w:szCs w:val="28"/>
        </w:rPr>
        <w:t>信息公开工作受到举报、复议、诉讼的情况</w:t>
      </w:r>
    </w:p>
    <w:p w14:paraId="57C7BA6E">
      <w:pPr>
        <w:shd w:val="clear" w:color="auto" w:fill="FFFFFF"/>
        <w:spacing w:line="560" w:lineRule="exact"/>
        <w:ind w:firstLine="618" w:firstLineChars="221"/>
        <w:rPr>
          <w:sz w:val="28"/>
          <w:szCs w:val="28"/>
        </w:rPr>
      </w:pPr>
      <w:r>
        <w:rPr>
          <w:rFonts w:hint="eastAsia"/>
          <w:sz w:val="28"/>
          <w:szCs w:val="28"/>
          <w:lang w:eastAsia="zh-CN"/>
        </w:rPr>
        <w:t>2023-2024</w:t>
      </w:r>
      <w:r>
        <w:rPr>
          <w:rFonts w:hint="eastAsia"/>
          <w:sz w:val="28"/>
          <w:szCs w:val="28"/>
        </w:rPr>
        <w:t>学年度，</w:t>
      </w:r>
      <w:r>
        <w:rPr>
          <w:rFonts w:hint="eastAsia"/>
          <w:sz w:val="28"/>
          <w:szCs w:val="28"/>
          <w:lang w:eastAsia="zh-CN"/>
        </w:rPr>
        <w:t>学院</w:t>
      </w:r>
      <w:r>
        <w:rPr>
          <w:rFonts w:hint="eastAsia"/>
          <w:sz w:val="28"/>
          <w:szCs w:val="28"/>
        </w:rPr>
        <w:t>未出现因信息公开工作受到举报的情况。</w:t>
      </w:r>
    </w:p>
    <w:p w14:paraId="1404495B">
      <w:pPr>
        <w:shd w:val="clear" w:color="auto" w:fill="FFFFFF"/>
        <w:spacing w:line="560" w:lineRule="exact"/>
        <w:ind w:firstLine="621" w:firstLineChars="221"/>
        <w:rPr>
          <w:b/>
          <w:sz w:val="28"/>
          <w:szCs w:val="28"/>
        </w:rPr>
      </w:pPr>
      <w:r>
        <w:rPr>
          <w:rFonts w:hint="eastAsia"/>
          <w:b/>
          <w:sz w:val="28"/>
          <w:szCs w:val="28"/>
        </w:rPr>
        <w:t>六、本年度信息公开工作的主要经验、问题和下一步改进措施</w:t>
      </w:r>
    </w:p>
    <w:p w14:paraId="2FE48979">
      <w:pPr>
        <w:shd w:val="clear" w:color="auto" w:fill="FFFFFF"/>
        <w:spacing w:line="560" w:lineRule="exact"/>
        <w:ind w:firstLine="560" w:firstLineChars="200"/>
        <w:rPr>
          <w:rFonts w:hint="eastAsia"/>
          <w:b/>
          <w:sz w:val="28"/>
          <w:szCs w:val="28"/>
        </w:rPr>
      </w:pPr>
      <w:r>
        <w:rPr>
          <w:rFonts w:hint="eastAsia"/>
          <w:sz w:val="28"/>
          <w:szCs w:val="28"/>
        </w:rPr>
        <w:t>（一）</w:t>
      </w:r>
      <w:r>
        <w:rPr>
          <w:rFonts w:hint="eastAsia"/>
          <w:b/>
          <w:sz w:val="28"/>
          <w:szCs w:val="28"/>
        </w:rPr>
        <w:t>主要经验</w:t>
      </w:r>
    </w:p>
    <w:p w14:paraId="7F1ACB06">
      <w:pPr>
        <w:shd w:val="clear" w:color="auto" w:fill="FFFFFF"/>
        <w:spacing w:line="560" w:lineRule="exact"/>
        <w:ind w:firstLine="560" w:firstLineChars="200"/>
        <w:rPr>
          <w:rFonts w:hint="eastAsia"/>
          <w:sz w:val="28"/>
          <w:szCs w:val="28"/>
        </w:rPr>
      </w:pPr>
      <w:r>
        <w:rPr>
          <w:rFonts w:hint="eastAsia"/>
          <w:sz w:val="28"/>
          <w:szCs w:val="28"/>
          <w:lang w:val="en-US" w:eastAsia="zh-CN"/>
        </w:rPr>
        <w:t>1、</w:t>
      </w:r>
      <w:r>
        <w:rPr>
          <w:rFonts w:hint="eastAsia"/>
          <w:sz w:val="28"/>
          <w:szCs w:val="28"/>
        </w:rPr>
        <w:t>进一步提高信息公开的意识，增强二级单位对信息公开工作的认识。加强对信息公开工作人员的培训，提高相关人员的政策水平和业务能力，完善二级单位联络员机制，强化对社会公众和师生员工的信息公开工作的责任意识。</w:t>
      </w:r>
    </w:p>
    <w:p w14:paraId="4A1D13AA">
      <w:pPr>
        <w:shd w:val="clear" w:color="auto" w:fill="FFFFFF"/>
        <w:spacing w:line="560" w:lineRule="exact"/>
        <w:ind w:firstLine="560" w:firstLineChars="200"/>
        <w:rPr>
          <w:rFonts w:hint="eastAsia"/>
          <w:sz w:val="28"/>
          <w:szCs w:val="28"/>
        </w:rPr>
      </w:pPr>
      <w:r>
        <w:rPr>
          <w:rFonts w:hint="eastAsia"/>
          <w:sz w:val="28"/>
          <w:szCs w:val="28"/>
          <w:lang w:val="en-US" w:eastAsia="zh-CN"/>
        </w:rPr>
        <w:t>2</w:t>
      </w:r>
      <w:r>
        <w:rPr>
          <w:rFonts w:hint="eastAsia"/>
          <w:sz w:val="28"/>
          <w:szCs w:val="28"/>
        </w:rPr>
        <w:t>、加强清单建设，进一步丰富信息公开内容。在扎实落实</w:t>
      </w:r>
      <w:r>
        <w:rPr>
          <w:rFonts w:hint="eastAsia"/>
          <w:sz w:val="28"/>
          <w:szCs w:val="28"/>
          <w:lang w:val="en-US" w:eastAsia="zh-CN"/>
        </w:rPr>
        <w:t>信息公开</w:t>
      </w:r>
      <w:r>
        <w:rPr>
          <w:rFonts w:hint="eastAsia"/>
          <w:sz w:val="28"/>
          <w:szCs w:val="28"/>
        </w:rPr>
        <w:t>清单的基础上，进一步细化公开目录、推进二级单位和重点领域出台信息公开清单，将信息公开工作从</w:t>
      </w:r>
      <w:r>
        <w:rPr>
          <w:rFonts w:hint="eastAsia"/>
          <w:sz w:val="28"/>
          <w:szCs w:val="28"/>
          <w:lang w:eastAsia="zh-CN"/>
        </w:rPr>
        <w:t>学院</w:t>
      </w:r>
      <w:r>
        <w:rPr>
          <w:rFonts w:hint="eastAsia"/>
          <w:sz w:val="28"/>
          <w:szCs w:val="28"/>
        </w:rPr>
        <w:t>层面逐步向二级</w:t>
      </w:r>
      <w:r>
        <w:rPr>
          <w:rFonts w:hint="eastAsia"/>
          <w:sz w:val="28"/>
          <w:szCs w:val="28"/>
          <w:lang w:val="en-US" w:eastAsia="zh-CN"/>
        </w:rPr>
        <w:t>单位</w:t>
      </w:r>
      <w:r>
        <w:rPr>
          <w:rFonts w:hint="eastAsia"/>
          <w:sz w:val="28"/>
          <w:szCs w:val="28"/>
        </w:rPr>
        <w:t>推进。通过丰富信息公开的内容，扩大信息公开的覆</w:t>
      </w:r>
      <w:bookmarkStart w:id="0" w:name="_GoBack"/>
      <w:bookmarkEnd w:id="0"/>
      <w:r>
        <w:rPr>
          <w:rFonts w:hint="eastAsia"/>
          <w:sz w:val="28"/>
          <w:szCs w:val="28"/>
        </w:rPr>
        <w:t>盖面和影响力，使信息公开工作真正成为落实</w:t>
      </w:r>
      <w:r>
        <w:rPr>
          <w:rFonts w:hint="eastAsia"/>
          <w:sz w:val="28"/>
          <w:szCs w:val="28"/>
          <w:lang w:val="en-US" w:eastAsia="zh-CN"/>
        </w:rPr>
        <w:t>学院</w:t>
      </w:r>
      <w:r>
        <w:rPr>
          <w:rFonts w:hint="eastAsia"/>
          <w:sz w:val="28"/>
          <w:szCs w:val="28"/>
        </w:rPr>
        <w:t>章程和制度建设的重要手段，同时，也通过信息公开工作进一步加强民主管理与社会监督，推进依法治校。</w:t>
      </w:r>
    </w:p>
    <w:p w14:paraId="1D358222">
      <w:pPr>
        <w:shd w:val="clear" w:color="auto" w:fill="FFFFFF"/>
        <w:spacing w:line="560" w:lineRule="exact"/>
        <w:ind w:firstLine="560" w:firstLineChars="200"/>
        <w:rPr>
          <w:rFonts w:hint="eastAsia"/>
          <w:sz w:val="28"/>
          <w:szCs w:val="28"/>
        </w:rPr>
      </w:pPr>
      <w:r>
        <w:rPr>
          <w:rFonts w:hint="eastAsia"/>
          <w:sz w:val="28"/>
          <w:szCs w:val="28"/>
        </w:rPr>
        <w:t>3</w:t>
      </w:r>
      <w:r>
        <w:rPr>
          <w:rFonts w:hint="eastAsia"/>
          <w:sz w:val="28"/>
          <w:szCs w:val="28"/>
        </w:rPr>
        <w:t>、拓展工作平台，做好</w:t>
      </w:r>
      <w:r>
        <w:rPr>
          <w:rFonts w:hint="eastAsia"/>
          <w:sz w:val="28"/>
          <w:szCs w:val="28"/>
          <w:lang w:val="en-US" w:eastAsia="zh-CN"/>
        </w:rPr>
        <w:t>学院</w:t>
      </w:r>
      <w:r>
        <w:rPr>
          <w:rFonts w:hint="eastAsia"/>
          <w:sz w:val="28"/>
          <w:szCs w:val="28"/>
        </w:rPr>
        <w:t>门户网站、</w:t>
      </w:r>
      <w:r>
        <w:rPr>
          <w:rFonts w:hint="eastAsia"/>
          <w:sz w:val="28"/>
          <w:szCs w:val="28"/>
          <w:lang w:val="en-US" w:eastAsia="zh-CN"/>
        </w:rPr>
        <w:t>抖音</w:t>
      </w:r>
      <w:r>
        <w:rPr>
          <w:rFonts w:hint="eastAsia"/>
          <w:sz w:val="28"/>
          <w:szCs w:val="28"/>
        </w:rPr>
        <w:t>、微信等信息平台的建设工作。在充分利用现代手段发布信息的同时，进一步拓展信息公开的渠道和方式方法，提高师生和社会公众对信息公开的关注度和认知度，强化信息公开工作成效。</w:t>
      </w:r>
    </w:p>
    <w:p w14:paraId="71C2E751">
      <w:pPr>
        <w:shd w:val="clear" w:color="auto" w:fill="FFFFFF"/>
        <w:spacing w:line="560" w:lineRule="exact"/>
        <w:ind w:firstLine="560" w:firstLineChars="200"/>
        <w:rPr>
          <w:b/>
          <w:sz w:val="28"/>
          <w:szCs w:val="28"/>
        </w:rPr>
      </w:pPr>
      <w:r>
        <w:rPr>
          <w:rFonts w:hint="eastAsia"/>
          <w:sz w:val="28"/>
          <w:szCs w:val="28"/>
        </w:rPr>
        <w:t>（二）</w:t>
      </w:r>
      <w:r>
        <w:rPr>
          <w:rFonts w:hint="eastAsia"/>
          <w:b/>
          <w:sz w:val="28"/>
          <w:szCs w:val="28"/>
        </w:rPr>
        <w:t>主要问题</w:t>
      </w:r>
    </w:p>
    <w:p w14:paraId="031DA836">
      <w:pPr>
        <w:pStyle w:val="5"/>
        <w:spacing w:before="0" w:beforeAutospacing="0" w:after="0" w:afterAutospacing="0" w:line="560" w:lineRule="exact"/>
        <w:ind w:left="139" w:leftChars="66" w:firstLine="425" w:firstLineChars="152"/>
        <w:rPr>
          <w:rFonts w:ascii="Times New Roman" w:hAnsi="Times New Roman" w:eastAsia="宋体" w:cs="Times New Roman"/>
          <w:kern w:val="2"/>
          <w:sz w:val="28"/>
          <w:szCs w:val="28"/>
          <w:lang w:val="en-US" w:eastAsia="zh-CN" w:bidi="ar-SA"/>
        </w:rPr>
      </w:pPr>
      <w:r>
        <w:rPr>
          <w:rFonts w:ascii="Times New Roman" w:hAnsi="Times New Roman" w:cs="Times New Roman"/>
          <w:kern w:val="2"/>
          <w:sz w:val="28"/>
          <w:szCs w:val="28"/>
        </w:rPr>
        <w:t xml:space="preserve"> </w:t>
      </w:r>
      <w:r>
        <w:rPr>
          <w:rFonts w:ascii="Times New Roman" w:hAnsi="Times New Roman" w:eastAsia="宋体" w:cs="Times New Roman"/>
          <w:kern w:val="2"/>
          <w:sz w:val="28"/>
          <w:szCs w:val="28"/>
          <w:lang w:val="en-US" w:eastAsia="zh-CN" w:bidi="ar-SA"/>
        </w:rPr>
        <w:t>本学年度，</w:t>
      </w:r>
      <w:r>
        <w:rPr>
          <w:rFonts w:hint="eastAsia" w:ascii="Times New Roman" w:hAnsi="Times New Roman" w:cs="Times New Roman"/>
          <w:kern w:val="2"/>
          <w:sz w:val="28"/>
          <w:szCs w:val="28"/>
          <w:lang w:val="en-US" w:eastAsia="zh-CN" w:bidi="ar-SA"/>
        </w:rPr>
        <w:t>学院</w:t>
      </w:r>
      <w:r>
        <w:rPr>
          <w:rFonts w:ascii="Times New Roman" w:hAnsi="Times New Roman" w:eastAsia="宋体" w:cs="Times New Roman"/>
          <w:kern w:val="2"/>
          <w:sz w:val="28"/>
          <w:szCs w:val="28"/>
          <w:lang w:val="en-US" w:eastAsia="zh-CN" w:bidi="ar-SA"/>
        </w:rPr>
        <w:t>信息公开工作取得较好成绩，但是也存在一些不足。主要表现为：信息公开平台建设不足、监督考评力度偏弱、工作创新意识、主动意识不强等方面。尤其是面对新时代高校信息公开工作的新形势、新任务、新要求以及社会公众的新诉求、新期待，</w:t>
      </w:r>
      <w:r>
        <w:rPr>
          <w:rFonts w:hint="eastAsia" w:ascii="Times New Roman" w:hAnsi="Times New Roman" w:cs="Times New Roman"/>
          <w:kern w:val="2"/>
          <w:sz w:val="28"/>
          <w:szCs w:val="28"/>
          <w:lang w:val="en-US" w:eastAsia="zh-CN" w:bidi="ar-SA"/>
        </w:rPr>
        <w:t>学院</w:t>
      </w:r>
      <w:r>
        <w:rPr>
          <w:rFonts w:ascii="Times New Roman" w:hAnsi="Times New Roman" w:eastAsia="宋体" w:cs="Times New Roman"/>
          <w:kern w:val="2"/>
          <w:sz w:val="28"/>
          <w:szCs w:val="28"/>
          <w:lang w:val="en-US" w:eastAsia="zh-CN" w:bidi="ar-SA"/>
        </w:rPr>
        <w:t>信息公开工作仍需要进一步完善。</w:t>
      </w:r>
    </w:p>
    <w:p w14:paraId="2B667C86">
      <w:pPr>
        <w:pStyle w:val="5"/>
        <w:spacing w:before="0" w:beforeAutospacing="0" w:after="0" w:afterAutospacing="0" w:line="560" w:lineRule="exact"/>
        <w:ind w:left="139" w:leftChars="66" w:firstLine="427" w:firstLineChars="152"/>
        <w:rPr>
          <w:rFonts w:ascii="Times New Roman" w:hAnsi="Times New Roman" w:cs="Times New Roman"/>
          <w:b/>
          <w:kern w:val="2"/>
          <w:sz w:val="28"/>
          <w:szCs w:val="28"/>
        </w:rPr>
      </w:pPr>
      <w:r>
        <w:rPr>
          <w:rFonts w:hint="eastAsia" w:ascii="Times New Roman" w:hAnsi="Times New Roman" w:cs="Times New Roman"/>
          <w:b/>
          <w:kern w:val="2"/>
          <w:sz w:val="28"/>
          <w:szCs w:val="28"/>
        </w:rPr>
        <w:t>（三）下一步的改进措施</w:t>
      </w:r>
    </w:p>
    <w:p w14:paraId="40700414">
      <w:pPr>
        <w:pStyle w:val="5"/>
        <w:spacing w:before="0" w:beforeAutospacing="0" w:after="0" w:afterAutospacing="0" w:line="560" w:lineRule="exact"/>
        <w:ind w:left="139" w:leftChars="66" w:firstLine="560" w:firstLineChars="200"/>
        <w:jc w:val="both"/>
        <w:rPr>
          <w:rFonts w:ascii="Times New Roman" w:hAnsi="Times New Roman" w:cs="Times New Roman"/>
          <w:kern w:val="2"/>
          <w:sz w:val="28"/>
          <w:szCs w:val="28"/>
        </w:rPr>
      </w:pPr>
      <w:r>
        <w:rPr>
          <w:rFonts w:ascii="Times New Roman" w:hAnsi="Times New Roman" w:cs="Times New Roman"/>
          <w:kern w:val="2"/>
          <w:sz w:val="28"/>
          <w:szCs w:val="28"/>
        </w:rPr>
        <w:t>结合工作中存在的问题和不足，考虑从以下三个方面进一步改进:</w:t>
      </w:r>
      <w:r>
        <w:rPr>
          <w:rFonts w:ascii="Times New Roman" w:hAnsi="Times New Roman" w:cs="Times New Roman"/>
          <w:kern w:val="2"/>
          <w:sz w:val="28"/>
          <w:szCs w:val="28"/>
        </w:rPr>
        <w:br w:type="textWrapping"/>
      </w:r>
      <w:r>
        <w:rPr>
          <w:rFonts w:hint="eastAsia" w:ascii="Times New Roman" w:hAnsi="Times New Roman" w:cs="Times New Roman"/>
          <w:kern w:val="2"/>
          <w:sz w:val="28"/>
          <w:szCs w:val="28"/>
          <w:lang w:val="en-US" w:eastAsia="zh-CN"/>
        </w:rPr>
        <w:t xml:space="preserve">    </w:t>
      </w:r>
      <w:r>
        <w:rPr>
          <w:rFonts w:hint="eastAsia" w:ascii="Times New Roman" w:hAnsi="Times New Roman" w:cs="Times New Roman"/>
          <w:kern w:val="2"/>
          <w:sz w:val="28"/>
          <w:szCs w:val="28"/>
          <w:lang w:eastAsia="zh-CN"/>
        </w:rPr>
        <w:t>（</w:t>
      </w:r>
      <w:r>
        <w:rPr>
          <w:rFonts w:hint="eastAsia" w:ascii="Times New Roman" w:hAnsi="Times New Roman" w:cs="Times New Roman"/>
          <w:kern w:val="2"/>
          <w:sz w:val="28"/>
          <w:szCs w:val="28"/>
          <w:lang w:val="en-US" w:eastAsia="zh-CN"/>
        </w:rPr>
        <w:t>一</w:t>
      </w:r>
      <w:r>
        <w:rPr>
          <w:rFonts w:hint="eastAsia" w:ascii="Times New Roman" w:hAnsi="Times New Roman" w:cs="Times New Roman"/>
          <w:kern w:val="2"/>
          <w:sz w:val="28"/>
          <w:szCs w:val="28"/>
          <w:lang w:eastAsia="zh-CN"/>
        </w:rPr>
        <w:t>）</w:t>
      </w:r>
      <w:r>
        <w:rPr>
          <w:rFonts w:ascii="Times New Roman" w:hAnsi="Times New Roman" w:cs="Times New Roman"/>
          <w:kern w:val="2"/>
          <w:sz w:val="28"/>
          <w:szCs w:val="28"/>
        </w:rPr>
        <w:t>进一步加强信息公开力度。继续贯彻落实《清单》 要求，督促</w:t>
      </w:r>
      <w:r>
        <w:rPr>
          <w:rFonts w:hint="eastAsia" w:ascii="Times New Roman" w:hAnsi="Times New Roman" w:cs="Times New Roman"/>
          <w:kern w:val="2"/>
          <w:sz w:val="28"/>
          <w:szCs w:val="28"/>
          <w:lang w:eastAsia="zh-CN"/>
        </w:rPr>
        <w:t>学院</w:t>
      </w:r>
      <w:r>
        <w:rPr>
          <w:rFonts w:ascii="Times New Roman" w:hAnsi="Times New Roman" w:cs="Times New Roman"/>
          <w:kern w:val="2"/>
          <w:sz w:val="28"/>
          <w:szCs w:val="28"/>
        </w:rPr>
        <w:t>有关部门及时、全面、准确地上报信息公开更新内容，促进信息公开，充分发挥网站联系和服务师生员工的窗口作用。继续深化</w:t>
      </w:r>
      <w:r>
        <w:rPr>
          <w:rFonts w:hint="eastAsia" w:ascii="Times New Roman" w:hAnsi="Times New Roman" w:cs="Times New Roman"/>
          <w:kern w:val="2"/>
          <w:sz w:val="28"/>
          <w:szCs w:val="28"/>
          <w:lang w:eastAsia="zh-CN"/>
        </w:rPr>
        <w:t>学院</w:t>
      </w:r>
      <w:r>
        <w:rPr>
          <w:rFonts w:ascii="Times New Roman" w:hAnsi="Times New Roman" w:cs="Times New Roman"/>
          <w:kern w:val="2"/>
          <w:sz w:val="28"/>
          <w:szCs w:val="28"/>
        </w:rPr>
        <w:t xml:space="preserve">招生、财务等重点领域信息公开，细化公开内容、创新公开形式，加大对招生政策及有关考生信息的公开力度。 </w:t>
      </w:r>
    </w:p>
    <w:p w14:paraId="60BFE030">
      <w:pPr>
        <w:pStyle w:val="5"/>
        <w:spacing w:before="0" w:beforeAutospacing="0" w:after="0" w:afterAutospacing="0" w:line="560" w:lineRule="exact"/>
        <w:ind w:left="139" w:leftChars="66" w:firstLine="560" w:firstLineChars="200"/>
        <w:jc w:val="both"/>
        <w:rPr>
          <w:rFonts w:ascii="Times New Roman" w:hAnsi="Times New Roman" w:cs="Times New Roman"/>
          <w:kern w:val="2"/>
          <w:sz w:val="28"/>
          <w:szCs w:val="28"/>
        </w:rPr>
      </w:pPr>
      <w:r>
        <w:rPr>
          <w:rFonts w:hint="eastAsia" w:ascii="Times New Roman" w:hAnsi="Times New Roman" w:cs="Times New Roman"/>
          <w:kern w:val="2"/>
          <w:sz w:val="28"/>
          <w:szCs w:val="28"/>
          <w:lang w:eastAsia="zh-CN"/>
        </w:rPr>
        <w:t>（</w:t>
      </w:r>
      <w:r>
        <w:rPr>
          <w:rFonts w:hint="eastAsia" w:ascii="Times New Roman" w:hAnsi="Times New Roman" w:cs="Times New Roman"/>
          <w:kern w:val="2"/>
          <w:sz w:val="28"/>
          <w:szCs w:val="28"/>
          <w:lang w:val="en-US" w:eastAsia="zh-CN"/>
        </w:rPr>
        <w:t>二</w:t>
      </w:r>
      <w:r>
        <w:rPr>
          <w:rFonts w:hint="eastAsia" w:ascii="Times New Roman" w:hAnsi="Times New Roman" w:cs="Times New Roman"/>
          <w:kern w:val="2"/>
          <w:sz w:val="28"/>
          <w:szCs w:val="28"/>
          <w:lang w:eastAsia="zh-CN"/>
        </w:rPr>
        <w:t>）</w:t>
      </w:r>
      <w:r>
        <w:rPr>
          <w:rFonts w:ascii="Times New Roman" w:hAnsi="Times New Roman" w:cs="Times New Roman"/>
          <w:kern w:val="2"/>
          <w:sz w:val="28"/>
          <w:szCs w:val="28"/>
        </w:rPr>
        <w:t>进一步建设信息公开平台。加强信息公开网站建设，目前</w:t>
      </w:r>
      <w:r>
        <w:rPr>
          <w:rFonts w:hint="eastAsia" w:ascii="Times New Roman" w:hAnsi="Times New Roman" w:cs="Times New Roman"/>
          <w:kern w:val="2"/>
          <w:sz w:val="28"/>
          <w:szCs w:val="28"/>
          <w:lang w:eastAsia="zh-CN"/>
        </w:rPr>
        <w:t>学院</w:t>
      </w:r>
      <w:r>
        <w:rPr>
          <w:rFonts w:ascii="Times New Roman" w:hAnsi="Times New Roman" w:cs="Times New Roman"/>
          <w:kern w:val="2"/>
          <w:sz w:val="28"/>
          <w:szCs w:val="28"/>
        </w:rPr>
        <w:t xml:space="preserve">信息公开网站已分类明确，便于社会公众和师生员工按照目录分类查找，但网站部分内容没有做到实时动态更新，这一方面在下一学年工作中会做到重点关注，以便更好地为网站用户提供及时详细的信息服务。 </w:t>
      </w:r>
    </w:p>
    <w:p w14:paraId="31F9C15F">
      <w:pPr>
        <w:pStyle w:val="5"/>
        <w:spacing w:before="0" w:beforeAutospacing="0" w:after="0" w:afterAutospacing="0" w:line="560" w:lineRule="exact"/>
        <w:ind w:left="139" w:leftChars="66" w:firstLine="560" w:firstLineChars="200"/>
        <w:jc w:val="both"/>
        <w:rPr>
          <w:rFonts w:ascii="Times New Roman" w:hAnsi="Times New Roman" w:cs="Times New Roman"/>
          <w:kern w:val="2"/>
          <w:sz w:val="28"/>
          <w:szCs w:val="28"/>
        </w:rPr>
      </w:pPr>
      <w:r>
        <w:rPr>
          <w:rFonts w:ascii="Times New Roman" w:hAnsi="Times New Roman" w:cs="Times New Roman"/>
          <w:kern w:val="2"/>
          <w:sz w:val="28"/>
          <w:szCs w:val="28"/>
        </w:rPr>
        <w:t>（</w:t>
      </w:r>
      <w:r>
        <w:rPr>
          <w:rFonts w:hint="eastAsia" w:ascii="Times New Roman" w:hAnsi="Times New Roman" w:cs="Times New Roman"/>
          <w:kern w:val="2"/>
          <w:sz w:val="28"/>
          <w:szCs w:val="28"/>
          <w:lang w:val="en-US" w:eastAsia="zh-CN"/>
        </w:rPr>
        <w:t>三</w:t>
      </w:r>
      <w:r>
        <w:rPr>
          <w:rFonts w:ascii="Times New Roman" w:hAnsi="Times New Roman" w:cs="Times New Roman"/>
          <w:kern w:val="2"/>
          <w:sz w:val="28"/>
          <w:szCs w:val="28"/>
        </w:rPr>
        <w:t>）进一步落实信息公开督查。加强监督检查，指导校内各职能部门有关信息公开工作的完善，不断改进信息公开工作方式，督促引导各二级单位及时将相关信息通过合理途径公开，推进</w:t>
      </w:r>
      <w:r>
        <w:rPr>
          <w:rFonts w:hint="eastAsia" w:ascii="Times New Roman" w:hAnsi="Times New Roman" w:cs="Times New Roman"/>
          <w:kern w:val="2"/>
          <w:sz w:val="28"/>
          <w:szCs w:val="28"/>
          <w:lang w:eastAsia="zh-CN"/>
        </w:rPr>
        <w:t>学院</w:t>
      </w:r>
      <w:r>
        <w:rPr>
          <w:rFonts w:ascii="Times New Roman" w:hAnsi="Times New Roman" w:cs="Times New Roman"/>
          <w:kern w:val="2"/>
          <w:sz w:val="28"/>
          <w:szCs w:val="28"/>
        </w:rPr>
        <w:t>信息公开工作的整体运行。</w:t>
      </w:r>
    </w:p>
    <w:p w14:paraId="36EA2AA1">
      <w:pPr>
        <w:pStyle w:val="5"/>
        <w:spacing w:before="0" w:beforeAutospacing="0" w:after="0" w:afterAutospacing="0" w:line="560" w:lineRule="exact"/>
        <w:ind w:left="139" w:leftChars="66" w:firstLine="640" w:firstLineChars="200"/>
        <w:jc w:val="both"/>
        <w:rPr>
          <w:rFonts w:ascii="黑体" w:hAnsi="黑体" w:eastAsia="黑体" w:cs="Times New Roman"/>
          <w:kern w:val="2"/>
          <w:sz w:val="32"/>
          <w:szCs w:val="32"/>
        </w:rPr>
      </w:pPr>
      <w:r>
        <w:rPr>
          <w:rFonts w:hint="eastAsia" w:ascii="黑体" w:hAnsi="黑体" w:eastAsia="黑体" w:cs="Times New Roman"/>
          <w:kern w:val="2"/>
          <w:sz w:val="32"/>
          <w:szCs w:val="32"/>
        </w:rPr>
        <w:t>七、其他需要报告的事项</w:t>
      </w:r>
    </w:p>
    <w:p w14:paraId="3DEAC845">
      <w:pPr>
        <w:pStyle w:val="5"/>
        <w:spacing w:before="0" w:beforeAutospacing="0" w:after="0" w:afterAutospacing="0" w:line="560" w:lineRule="exact"/>
        <w:ind w:left="139" w:leftChars="66" w:firstLine="560" w:firstLineChars="200"/>
        <w:jc w:val="both"/>
        <w:rPr>
          <w:rFonts w:ascii="Times New Roman" w:hAnsi="Times New Roman" w:cs="Times New Roman"/>
          <w:kern w:val="2"/>
          <w:sz w:val="28"/>
          <w:szCs w:val="28"/>
        </w:rPr>
      </w:pPr>
      <w:r>
        <w:rPr>
          <w:rFonts w:hint="eastAsia" w:ascii="Times New Roman" w:hAnsi="Times New Roman" w:cs="Times New Roman"/>
          <w:kern w:val="2"/>
          <w:sz w:val="28"/>
          <w:szCs w:val="28"/>
        </w:rPr>
        <w:t>无。</w:t>
      </w:r>
    </w:p>
    <w:p w14:paraId="6A2111E7">
      <w:pPr>
        <w:pStyle w:val="5"/>
        <w:spacing w:before="0" w:beforeAutospacing="0" w:after="0" w:afterAutospacing="0" w:line="560" w:lineRule="exact"/>
        <w:ind w:left="139" w:leftChars="66" w:firstLine="560" w:firstLineChars="200"/>
        <w:jc w:val="both"/>
        <w:rPr>
          <w:rFonts w:ascii="Times New Roman" w:hAnsi="Times New Roman" w:cs="Times New Roman"/>
          <w:kern w:val="2"/>
          <w:sz w:val="28"/>
          <w:szCs w:val="28"/>
        </w:rPr>
      </w:pPr>
    </w:p>
    <w:p w14:paraId="52C5F28D">
      <w:pPr>
        <w:pStyle w:val="5"/>
        <w:spacing w:before="0" w:beforeAutospacing="0" w:after="0" w:afterAutospacing="0" w:line="560" w:lineRule="exact"/>
        <w:ind w:firstLine="5040" w:firstLineChars="1800"/>
        <w:rPr>
          <w:rFonts w:ascii="Times New Roman" w:hAnsi="Times New Roman" w:cs="Times New Roman"/>
          <w:kern w:val="2"/>
          <w:sz w:val="28"/>
          <w:szCs w:val="28"/>
        </w:rPr>
      </w:pPr>
      <w:r>
        <w:rPr>
          <w:rFonts w:hint="eastAsia" w:ascii="Times New Roman" w:hAnsi="Times New Roman" w:cs="Times New Roman"/>
          <w:kern w:val="2"/>
          <w:sz w:val="28"/>
          <w:szCs w:val="28"/>
        </w:rPr>
        <w:t xml:space="preserve">  湖南化工职业技术学院</w:t>
      </w:r>
    </w:p>
    <w:p w14:paraId="354F58BE">
      <w:pPr>
        <w:pStyle w:val="5"/>
        <w:spacing w:before="0" w:beforeAutospacing="0" w:after="0" w:afterAutospacing="0" w:line="560" w:lineRule="exact"/>
        <w:ind w:firstLine="5600" w:firstLineChars="2000"/>
        <w:rPr>
          <w:rFonts w:ascii="Times New Roman" w:hAnsi="Times New Roman" w:cs="Times New Roman"/>
          <w:kern w:val="2"/>
          <w:sz w:val="28"/>
          <w:szCs w:val="28"/>
        </w:rPr>
      </w:pPr>
      <w:r>
        <w:rPr>
          <w:rFonts w:hint="eastAsia" w:ascii="Times New Roman" w:hAnsi="Times New Roman" w:cs="Times New Roman"/>
          <w:kern w:val="2"/>
          <w:sz w:val="28"/>
          <w:szCs w:val="28"/>
        </w:rPr>
        <w:t>20</w:t>
      </w:r>
      <w:r>
        <w:rPr>
          <w:rFonts w:ascii="Times New Roman" w:hAnsi="Times New Roman" w:cs="Times New Roman"/>
          <w:kern w:val="2"/>
          <w:sz w:val="28"/>
          <w:szCs w:val="28"/>
        </w:rPr>
        <w:t>2</w:t>
      </w:r>
      <w:r>
        <w:rPr>
          <w:rFonts w:hint="eastAsia" w:ascii="Times New Roman" w:hAnsi="Times New Roman" w:cs="Times New Roman"/>
          <w:kern w:val="2"/>
          <w:sz w:val="28"/>
          <w:szCs w:val="28"/>
          <w:lang w:val="en-US" w:eastAsia="zh-CN"/>
        </w:rPr>
        <w:t>4</w:t>
      </w:r>
      <w:r>
        <w:rPr>
          <w:rFonts w:hint="eastAsia" w:ascii="Times New Roman" w:hAnsi="Times New Roman" w:cs="Times New Roman"/>
          <w:kern w:val="2"/>
          <w:sz w:val="28"/>
          <w:szCs w:val="28"/>
        </w:rPr>
        <w:t>年</w:t>
      </w:r>
      <w:r>
        <w:rPr>
          <w:rFonts w:ascii="Times New Roman" w:hAnsi="Times New Roman" w:cs="Times New Roman"/>
          <w:kern w:val="2"/>
          <w:sz w:val="28"/>
          <w:szCs w:val="28"/>
        </w:rPr>
        <w:t>1</w:t>
      </w:r>
      <w:r>
        <w:rPr>
          <w:rFonts w:hint="eastAsia" w:ascii="Times New Roman" w:hAnsi="Times New Roman" w:cs="Times New Roman"/>
          <w:kern w:val="2"/>
          <w:sz w:val="28"/>
          <w:szCs w:val="28"/>
          <w:lang w:val="en-US" w:eastAsia="zh-CN"/>
        </w:rPr>
        <w:t>0</w:t>
      </w:r>
      <w:r>
        <w:rPr>
          <w:rFonts w:hint="eastAsia" w:ascii="Times New Roman" w:hAnsi="Times New Roman" w:cs="Times New Roman"/>
          <w:kern w:val="2"/>
          <w:sz w:val="28"/>
          <w:szCs w:val="28"/>
        </w:rPr>
        <w:t>月</w:t>
      </w:r>
      <w:r>
        <w:rPr>
          <w:rFonts w:hint="eastAsia" w:ascii="Times New Roman" w:hAnsi="Times New Roman" w:cs="Times New Roman"/>
          <w:kern w:val="2"/>
          <w:sz w:val="28"/>
          <w:szCs w:val="28"/>
          <w:lang w:val="en-US" w:eastAsia="zh-CN"/>
        </w:rPr>
        <w:t>31</w:t>
      </w:r>
      <w:r>
        <w:rPr>
          <w:rFonts w:hint="eastAsia" w:ascii="Times New Roman" w:hAnsi="Times New Roman" w:cs="Times New Roman"/>
          <w:kern w:val="2"/>
          <w:sz w:val="28"/>
          <w:szCs w:val="28"/>
        </w:rPr>
        <w:t>日</w:t>
      </w:r>
    </w:p>
    <w:p w14:paraId="528F2311">
      <w:pPr>
        <w:rPr>
          <w:sz w:val="28"/>
          <w:szCs w:val="28"/>
        </w:rPr>
      </w:pPr>
    </w:p>
    <w:p w14:paraId="41071EF6">
      <w:pPr>
        <w:rPr>
          <w:sz w:val="28"/>
          <w:szCs w:val="28"/>
        </w:rPr>
      </w:pPr>
    </w:p>
    <w:p w14:paraId="01384DC1">
      <w:pPr>
        <w:rPr>
          <w:sz w:val="28"/>
          <w:szCs w:val="28"/>
        </w:rPr>
        <w:sectPr>
          <w:pgSz w:w="11906" w:h="16838"/>
          <w:pgMar w:top="1440" w:right="1800" w:bottom="1440" w:left="1800" w:header="851" w:footer="992" w:gutter="0"/>
          <w:cols w:space="720" w:num="1"/>
          <w:docGrid w:type="lines" w:linePitch="312" w:charSpace="0"/>
        </w:sectPr>
      </w:pPr>
      <w:r>
        <w:rPr>
          <w:rFonts w:hint="eastAsia"/>
          <w:sz w:val="28"/>
          <w:szCs w:val="28"/>
        </w:rPr>
        <w:t>附件：清单事项公开情况表</w:t>
      </w:r>
    </w:p>
    <w:p w14:paraId="1AA544C6">
      <w:pPr>
        <w:rPr>
          <w:rFonts w:eastAsia="楷体_GB2312"/>
          <w:kern w:val="0"/>
          <w:sz w:val="20"/>
          <w:szCs w:val="20"/>
        </w:rPr>
      </w:pPr>
      <w:r>
        <w:rPr>
          <w:rFonts w:eastAsia="楷体_GB2312"/>
          <w:kern w:val="0"/>
          <w:sz w:val="20"/>
          <w:szCs w:val="20"/>
        </w:rPr>
        <w:t xml:space="preserve">  </w:t>
      </w:r>
    </w:p>
    <w:tbl>
      <w:tblPr>
        <w:tblStyle w:val="6"/>
        <w:tblpPr w:leftFromText="180" w:rightFromText="180" w:horzAnchor="margin" w:tblpY="463"/>
        <w:tblW w:w="14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134"/>
        <w:gridCol w:w="3389"/>
        <w:gridCol w:w="5516"/>
        <w:gridCol w:w="3930"/>
      </w:tblGrid>
      <w:tr w14:paraId="1F89A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817" w:type="dxa"/>
            <w:tcBorders>
              <w:top w:val="single" w:color="auto" w:sz="4" w:space="0"/>
              <w:left w:val="single" w:color="auto" w:sz="4" w:space="0"/>
              <w:bottom w:val="single" w:color="auto" w:sz="4" w:space="0"/>
              <w:right w:val="single" w:color="auto" w:sz="4" w:space="0"/>
            </w:tcBorders>
            <w:vAlign w:val="center"/>
          </w:tcPr>
          <w:p w14:paraId="55F54494">
            <w:pPr>
              <w:widowControl/>
              <w:rPr>
                <w:rFonts w:ascii="仿宋_GB2312" w:hAnsi="宋体" w:eastAsia="仿宋_GB2312" w:cs="宋体"/>
                <w:b/>
                <w:bCs/>
                <w:kern w:val="0"/>
                <w:sz w:val="24"/>
              </w:rPr>
            </w:pPr>
            <w:r>
              <w:rPr>
                <w:rFonts w:hint="eastAsia" w:ascii="仿宋_GB2312" w:hAnsi="宋体" w:eastAsia="仿宋_GB2312" w:cs="宋体"/>
                <w:b/>
                <w:bCs/>
                <w:kern w:val="0"/>
                <w:sz w:val="24"/>
              </w:rPr>
              <w:t>序号</w:t>
            </w:r>
          </w:p>
        </w:tc>
        <w:tc>
          <w:tcPr>
            <w:tcW w:w="1134" w:type="dxa"/>
            <w:tcBorders>
              <w:top w:val="single" w:color="auto" w:sz="4" w:space="0"/>
              <w:left w:val="single" w:color="auto" w:sz="4" w:space="0"/>
              <w:bottom w:val="single" w:color="auto" w:sz="4" w:space="0"/>
              <w:right w:val="single" w:color="auto" w:sz="4" w:space="0"/>
            </w:tcBorders>
            <w:vAlign w:val="center"/>
          </w:tcPr>
          <w:p w14:paraId="731A51AD">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类</w:t>
            </w:r>
            <w:r>
              <w:rPr>
                <w:rFonts w:eastAsia="仿宋_GB2312"/>
                <w:b/>
                <w:bCs/>
                <w:kern w:val="0"/>
                <w:sz w:val="24"/>
              </w:rPr>
              <w:t xml:space="preserve">  </w:t>
            </w:r>
            <w:r>
              <w:rPr>
                <w:rFonts w:hint="eastAsia" w:ascii="仿宋_GB2312" w:hAnsi="宋体" w:eastAsia="仿宋_GB2312" w:cs="宋体"/>
                <w:b/>
                <w:bCs/>
                <w:kern w:val="0"/>
                <w:sz w:val="24"/>
              </w:rPr>
              <w:t>别</w:t>
            </w:r>
          </w:p>
        </w:tc>
        <w:tc>
          <w:tcPr>
            <w:tcW w:w="3389" w:type="dxa"/>
            <w:tcBorders>
              <w:top w:val="single" w:color="auto" w:sz="4" w:space="0"/>
              <w:left w:val="single" w:color="auto" w:sz="4" w:space="0"/>
              <w:bottom w:val="single" w:color="auto" w:sz="4" w:space="0"/>
              <w:right w:val="single" w:color="auto" w:sz="4" w:space="0"/>
            </w:tcBorders>
            <w:vAlign w:val="center"/>
          </w:tcPr>
          <w:p w14:paraId="72EC7490">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公开事项</w:t>
            </w:r>
          </w:p>
        </w:tc>
        <w:tc>
          <w:tcPr>
            <w:tcW w:w="5516" w:type="dxa"/>
            <w:tcBorders>
              <w:top w:val="single" w:color="auto" w:sz="4" w:space="0"/>
              <w:left w:val="single" w:color="auto" w:sz="4" w:space="0"/>
              <w:bottom w:val="single" w:color="auto" w:sz="4" w:space="0"/>
              <w:right w:val="single" w:color="auto" w:sz="4" w:space="0"/>
            </w:tcBorders>
          </w:tcPr>
          <w:p w14:paraId="2BB9F8B4">
            <w:pPr>
              <w:widowControl/>
              <w:ind w:firstLine="720" w:firstLineChars="300"/>
              <w:rPr>
                <w:rFonts w:ascii="仿宋_GB2312" w:hAnsi="宋体" w:eastAsia="仿宋_GB2312" w:cs="宋体"/>
                <w:b/>
                <w:bCs/>
                <w:kern w:val="0"/>
                <w:sz w:val="24"/>
              </w:rPr>
            </w:pPr>
            <w:r>
              <w:rPr>
                <w:rFonts w:hint="eastAsia" w:ascii="仿宋_GB2312" w:hAnsi="宋体" w:eastAsia="仿宋_GB2312" w:cs="宋体"/>
                <w:b/>
                <w:bCs/>
                <w:kern w:val="0"/>
                <w:sz w:val="24"/>
              </w:rPr>
              <w:t>清单事项公开情况说明</w:t>
            </w:r>
          </w:p>
        </w:tc>
        <w:tc>
          <w:tcPr>
            <w:tcW w:w="3930" w:type="dxa"/>
            <w:tcBorders>
              <w:top w:val="single" w:color="auto" w:sz="4" w:space="0"/>
              <w:left w:val="single" w:color="auto" w:sz="4" w:space="0"/>
              <w:bottom w:val="single" w:color="auto" w:sz="4" w:space="0"/>
              <w:right w:val="single" w:color="auto" w:sz="4" w:space="0"/>
            </w:tcBorders>
            <w:vAlign w:val="center"/>
          </w:tcPr>
          <w:p w14:paraId="7A9B9F29">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有关文件</w:t>
            </w:r>
          </w:p>
        </w:tc>
      </w:tr>
      <w:tr w14:paraId="10EC1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14:paraId="6E43F6AC">
            <w:pPr>
              <w:widowControl/>
              <w:jc w:val="center"/>
              <w:rPr>
                <w:kern w:val="0"/>
                <w:sz w:val="20"/>
                <w:szCs w:val="20"/>
              </w:rPr>
            </w:pPr>
            <w:r>
              <w:rPr>
                <w:kern w:val="0"/>
                <w:sz w:val="20"/>
                <w:szCs w:val="20"/>
              </w:rPr>
              <w:t>1</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01029EE2">
            <w:pPr>
              <w:widowControl/>
              <w:jc w:val="center"/>
              <w:rPr>
                <w:kern w:val="0"/>
                <w:sz w:val="20"/>
                <w:szCs w:val="20"/>
              </w:rPr>
            </w:pPr>
            <w:r>
              <w:rPr>
                <w:rFonts w:hint="eastAsia" w:ascii="仿宋_GB2312" w:eastAsia="仿宋_GB2312"/>
                <w:kern w:val="0"/>
                <w:sz w:val="20"/>
                <w:szCs w:val="20"/>
              </w:rPr>
              <w:t>基本信息</w:t>
            </w:r>
            <w:r>
              <w:rPr>
                <w:rFonts w:hint="eastAsia" w:ascii="仿宋_GB2312" w:eastAsia="仿宋_GB2312"/>
                <w:kern w:val="0"/>
                <w:sz w:val="20"/>
                <w:szCs w:val="20"/>
              </w:rPr>
              <w:br w:type="textWrapping"/>
            </w:r>
            <w:r>
              <w:rPr>
                <w:rFonts w:hint="eastAsia" w:ascii="仿宋_GB2312" w:eastAsia="仿宋_GB2312"/>
                <w:kern w:val="0"/>
                <w:sz w:val="20"/>
                <w:szCs w:val="20"/>
              </w:rPr>
              <w:br w:type="textWrapping"/>
            </w:r>
            <w:r>
              <w:rPr>
                <w:rFonts w:hint="eastAsia" w:ascii="仿宋_GB2312" w:eastAsia="仿宋_GB2312"/>
                <w:kern w:val="0"/>
                <w:sz w:val="20"/>
                <w:szCs w:val="20"/>
              </w:rPr>
              <w:t>（</w:t>
            </w:r>
            <w:r>
              <w:rPr>
                <w:kern w:val="0"/>
                <w:sz w:val="20"/>
                <w:szCs w:val="20"/>
              </w:rPr>
              <w:t>6</w:t>
            </w:r>
            <w:r>
              <w:rPr>
                <w:rFonts w:hint="eastAsia" w:ascii="仿宋_GB2312" w:eastAsia="仿宋_GB2312"/>
                <w:kern w:val="0"/>
                <w:sz w:val="20"/>
                <w:szCs w:val="20"/>
              </w:rPr>
              <w:t>项）</w:t>
            </w:r>
          </w:p>
        </w:tc>
        <w:tc>
          <w:tcPr>
            <w:tcW w:w="3389" w:type="dxa"/>
            <w:tcBorders>
              <w:top w:val="single" w:color="auto" w:sz="4" w:space="0"/>
              <w:left w:val="single" w:color="auto" w:sz="4" w:space="0"/>
              <w:bottom w:val="single" w:color="auto" w:sz="4" w:space="0"/>
              <w:right w:val="single" w:color="auto" w:sz="4" w:space="0"/>
            </w:tcBorders>
            <w:vAlign w:val="center"/>
          </w:tcPr>
          <w:p w14:paraId="24CCAFC3">
            <w:pPr>
              <w:widowControl/>
              <w:jc w:val="left"/>
              <w:rPr>
                <w:kern w:val="0"/>
                <w:sz w:val="20"/>
                <w:szCs w:val="20"/>
              </w:rPr>
            </w:pPr>
            <w:r>
              <w:rPr>
                <w:rFonts w:hint="eastAsia" w:ascii="仿宋_GB2312" w:eastAsia="仿宋_GB2312"/>
                <w:kern w:val="0"/>
                <w:sz w:val="20"/>
                <w:szCs w:val="20"/>
              </w:rPr>
              <w:t>（</w:t>
            </w:r>
            <w:r>
              <w:rPr>
                <w:kern w:val="0"/>
                <w:sz w:val="20"/>
                <w:szCs w:val="20"/>
              </w:rPr>
              <w:t>1</w:t>
            </w:r>
            <w:r>
              <w:rPr>
                <w:rFonts w:hint="eastAsia" w:ascii="仿宋_GB2312" w:eastAsia="仿宋_GB2312"/>
                <w:kern w:val="0"/>
                <w:sz w:val="20"/>
                <w:szCs w:val="20"/>
              </w:rPr>
              <w:t>）办学规模、校级领导班子简介及分工、学院机构设置、学科情况、专业情况、各类在校生情况、教师和专业技术人员数量等办学基本情况</w:t>
            </w:r>
          </w:p>
        </w:tc>
        <w:tc>
          <w:tcPr>
            <w:tcW w:w="5516" w:type="dxa"/>
            <w:tcBorders>
              <w:top w:val="single" w:color="auto" w:sz="4" w:space="0"/>
              <w:left w:val="single" w:color="auto" w:sz="4" w:space="0"/>
              <w:bottom w:val="single" w:color="auto" w:sz="4" w:space="0"/>
              <w:right w:val="single" w:color="auto" w:sz="4" w:space="0"/>
            </w:tcBorders>
          </w:tcPr>
          <w:p w14:paraId="4AAA7275">
            <w:pPr>
              <w:widowControl/>
              <w:jc w:val="left"/>
            </w:pPr>
            <w:r>
              <w:rPr>
                <w:rFonts w:hint="eastAsia" w:ascii="楷体_GB2312" w:hAnsi="楷体_GB2312" w:eastAsia="楷体_GB2312" w:cs="楷体_GB2312"/>
                <w:kern w:val="0"/>
                <w:sz w:val="20"/>
                <w:szCs w:val="20"/>
                <w:u w:val="single"/>
              </w:rPr>
              <w:t>1.办学基本情况</w:t>
            </w:r>
            <w:r>
              <w:rPr>
                <w:rFonts w:ascii="楷体_GB2312" w:hAnsi="楷体_GB2312" w:eastAsia="楷体_GB2312" w:cs="楷体_GB2312"/>
                <w:kern w:val="0"/>
                <w:sz w:val="20"/>
                <w:szCs w:val="20"/>
              </w:rPr>
              <w:t xml:space="preserve"> </w:t>
            </w:r>
            <w:r>
              <w:rPr>
                <w:rFonts w:hint="eastAsia" w:ascii="楷体_GB2312" w:hAnsi="楷体_GB2312" w:eastAsia="楷体_GB2312" w:cs="楷体_GB2312"/>
                <w:kern w:val="0"/>
                <w:sz w:val="20"/>
                <w:szCs w:val="20"/>
              </w:rPr>
              <w:t>：</w:t>
            </w:r>
            <w:r>
              <w:fldChar w:fldCharType="begin"/>
            </w:r>
            <w:r>
              <w:instrText xml:space="preserve"> HYPERLINK "https://www.hnhgzy.com/xxgk/xxjj/index.htm" </w:instrText>
            </w:r>
            <w:r>
              <w:fldChar w:fldCharType="separate"/>
            </w:r>
            <w:r>
              <w:rPr>
                <w:rStyle w:val="9"/>
                <w:color w:val="auto"/>
              </w:rPr>
              <w:t>https://www.hnhgzy.com/xxgk/xxjj/index.htm</w:t>
            </w:r>
            <w:r>
              <w:rPr>
                <w:rStyle w:val="9"/>
                <w:color w:val="auto"/>
              </w:rPr>
              <w:fldChar w:fldCharType="end"/>
            </w:r>
          </w:p>
          <w:p w14:paraId="6E10CB19">
            <w:pPr>
              <w:widowControl/>
              <w:jc w:val="left"/>
              <w:rPr>
                <w:rFonts w:ascii="楷体_GB2312" w:hAnsi="楷体_GB2312" w:eastAsia="楷体_GB2312" w:cs="楷体_GB2312"/>
                <w:kern w:val="0"/>
                <w:sz w:val="20"/>
                <w:szCs w:val="20"/>
                <w:u w:val="single"/>
              </w:rPr>
            </w:pPr>
            <w:r>
              <w:rPr>
                <w:rFonts w:hint="eastAsia" w:ascii="楷体_GB2312" w:hAnsi="楷体_GB2312" w:eastAsia="楷体_GB2312" w:cs="楷体_GB2312"/>
                <w:kern w:val="0"/>
                <w:sz w:val="20"/>
                <w:szCs w:val="20"/>
                <w:u w:val="single"/>
              </w:rPr>
              <w:t>2.校级领导班子简介及分工：</w:t>
            </w:r>
            <w:r>
              <w:t xml:space="preserve"> </w:t>
            </w:r>
            <w:r>
              <w:fldChar w:fldCharType="begin"/>
            </w:r>
            <w:r>
              <w:instrText xml:space="preserve"> HYPERLINK "https://www.hnhgzy.com/xxgk/xrld/index.htm" </w:instrText>
            </w:r>
            <w:r>
              <w:fldChar w:fldCharType="separate"/>
            </w:r>
            <w:r>
              <w:rPr>
                <w:rStyle w:val="9"/>
                <w:rFonts w:ascii="楷体_GB2312" w:hAnsi="楷体_GB2312" w:eastAsia="楷体_GB2312" w:cs="楷体_GB2312"/>
                <w:color w:val="auto"/>
                <w:kern w:val="0"/>
                <w:sz w:val="20"/>
                <w:szCs w:val="20"/>
              </w:rPr>
              <w:t>https://www.hnhgzy.com/xxgk/xrld/index.htm</w:t>
            </w:r>
            <w:r>
              <w:rPr>
                <w:rStyle w:val="9"/>
                <w:rFonts w:ascii="楷体_GB2312" w:hAnsi="楷体_GB2312" w:eastAsia="楷体_GB2312" w:cs="楷体_GB2312"/>
                <w:color w:val="auto"/>
                <w:kern w:val="0"/>
                <w:sz w:val="20"/>
                <w:szCs w:val="20"/>
              </w:rPr>
              <w:fldChar w:fldCharType="end"/>
            </w:r>
          </w:p>
          <w:p w14:paraId="439D5865">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3.教师和专业技术人员情况：</w:t>
            </w:r>
          </w:p>
          <w:p w14:paraId="2484D931">
            <w:pPr>
              <w:widowControl/>
              <w:jc w:val="left"/>
            </w:pPr>
            <w:r>
              <w:fldChar w:fldCharType="begin"/>
            </w:r>
            <w:r>
              <w:instrText xml:space="preserve"> HYPERLINK "https://www.hnhgzy.com/zzrsb/gbgz/index.htm" </w:instrText>
            </w:r>
            <w:r>
              <w:fldChar w:fldCharType="separate"/>
            </w:r>
            <w:r>
              <w:rPr>
                <w:rStyle w:val="9"/>
                <w:color w:val="auto"/>
              </w:rPr>
              <w:t>https://www.hnhgzy.com/zzrsb/gbgz/index.htm</w:t>
            </w:r>
            <w:r>
              <w:rPr>
                <w:rStyle w:val="9"/>
                <w:color w:val="auto"/>
              </w:rPr>
              <w:fldChar w:fldCharType="end"/>
            </w:r>
          </w:p>
          <w:p w14:paraId="0EC03B97">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4.专业情况</w:t>
            </w:r>
          </w:p>
          <w:p w14:paraId="6CBD3BF0">
            <w:pPr>
              <w:widowControl/>
              <w:jc w:val="left"/>
              <w:rPr>
                <w:rFonts w:ascii="楷体_GB2312" w:hAnsi="楷体_GB2312" w:eastAsia="楷体_GB2312" w:cs="楷体_GB2312"/>
                <w:kern w:val="0"/>
                <w:sz w:val="20"/>
                <w:szCs w:val="20"/>
              </w:rPr>
            </w:pPr>
            <w:r>
              <w:rPr>
                <w:rFonts w:ascii="楷体_GB2312" w:hAnsi="楷体_GB2312" w:eastAsia="楷体_GB2312" w:cs="楷体_GB2312"/>
                <w:kern w:val="0"/>
                <w:sz w:val="20"/>
                <w:szCs w:val="20"/>
                <w:u w:val="single"/>
              </w:rPr>
              <w:t>https://www.hnhgzy.com/zsb/zyjs/index.htm</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33EBC020">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w:t>
            </w:r>
            <w:r>
              <w:rPr>
                <w:rFonts w:hint="eastAsia" w:ascii="仿宋_GB2312" w:eastAsia="仿宋_GB2312"/>
                <w:kern w:val="0"/>
                <w:sz w:val="20"/>
                <w:szCs w:val="20"/>
              </w:rPr>
              <w:br w:type="textWrapping"/>
            </w:r>
            <w:r>
              <w:rPr>
                <w:rFonts w:hint="eastAsia" w:ascii="仿宋_GB2312" w:eastAsia="仿宋_GB2312"/>
                <w:kern w:val="0"/>
                <w:sz w:val="20"/>
                <w:szCs w:val="20"/>
              </w:rPr>
              <w:t>《高等学院章程制定暂行办法》（教育部令第</w:t>
            </w:r>
            <w:r>
              <w:rPr>
                <w:kern w:val="0"/>
                <w:sz w:val="20"/>
                <w:szCs w:val="20"/>
              </w:rPr>
              <w:t>31</w:t>
            </w:r>
            <w:r>
              <w:rPr>
                <w:rFonts w:hint="eastAsia" w:ascii="仿宋_GB2312" w:eastAsia="仿宋_GB2312"/>
                <w:kern w:val="0"/>
                <w:sz w:val="20"/>
                <w:szCs w:val="20"/>
              </w:rPr>
              <w:t>号）</w:t>
            </w:r>
          </w:p>
        </w:tc>
      </w:tr>
      <w:tr w14:paraId="13143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23CAEC25">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580AB65">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48D46354">
            <w:pPr>
              <w:widowControl/>
              <w:jc w:val="left"/>
              <w:rPr>
                <w:kern w:val="0"/>
                <w:sz w:val="20"/>
                <w:szCs w:val="20"/>
              </w:rPr>
            </w:pPr>
            <w:r>
              <w:rPr>
                <w:rFonts w:hint="eastAsia" w:ascii="仿宋_GB2312" w:eastAsia="仿宋_GB2312"/>
                <w:kern w:val="0"/>
                <w:sz w:val="20"/>
                <w:szCs w:val="20"/>
              </w:rPr>
              <w:t>（</w:t>
            </w:r>
            <w:r>
              <w:rPr>
                <w:kern w:val="0"/>
                <w:sz w:val="20"/>
                <w:szCs w:val="20"/>
              </w:rPr>
              <w:t>2</w:t>
            </w:r>
            <w:r>
              <w:rPr>
                <w:rFonts w:hint="eastAsia" w:ascii="仿宋_GB2312" w:eastAsia="仿宋_GB2312"/>
                <w:kern w:val="0"/>
                <w:sz w:val="20"/>
                <w:szCs w:val="20"/>
              </w:rPr>
              <w:t>）学院章程及制定的各项规章制度</w:t>
            </w:r>
          </w:p>
        </w:tc>
        <w:tc>
          <w:tcPr>
            <w:tcW w:w="5516" w:type="dxa"/>
            <w:tcBorders>
              <w:top w:val="single" w:color="auto" w:sz="4" w:space="0"/>
              <w:left w:val="single" w:color="auto" w:sz="4" w:space="0"/>
              <w:bottom w:val="single" w:color="auto" w:sz="4" w:space="0"/>
              <w:right w:val="single" w:color="auto" w:sz="4" w:space="0"/>
            </w:tcBorders>
          </w:tcPr>
          <w:p w14:paraId="742AAF17">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3.学院章程</w:t>
            </w:r>
          </w:p>
          <w:p w14:paraId="0F81911E">
            <w:pPr>
              <w:widowControl/>
              <w:jc w:val="left"/>
              <w:rPr>
                <w:rFonts w:ascii="楷体_GB2312" w:hAnsi="楷体_GB2312" w:eastAsia="楷体_GB2312" w:cs="楷体_GB2312"/>
                <w:kern w:val="0"/>
                <w:sz w:val="20"/>
                <w:szCs w:val="20"/>
              </w:rPr>
            </w:pPr>
            <w:r>
              <w:t>https://www.hnhgzy.com/bgs/gzzd/xyzc/da3c929f8e78446f9c3ea4f237db7ecb.htm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288F8ED5">
            <w:pPr>
              <w:widowControl/>
              <w:jc w:val="left"/>
              <w:rPr>
                <w:kern w:val="0"/>
                <w:sz w:val="20"/>
                <w:szCs w:val="20"/>
              </w:rPr>
            </w:pPr>
          </w:p>
        </w:tc>
      </w:tr>
      <w:tr w14:paraId="5BBB2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7A666B2E">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30AC441C">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55793815">
            <w:pPr>
              <w:widowControl/>
              <w:jc w:val="left"/>
              <w:rPr>
                <w:kern w:val="0"/>
                <w:sz w:val="20"/>
                <w:szCs w:val="20"/>
              </w:rPr>
            </w:pPr>
            <w:r>
              <w:rPr>
                <w:rFonts w:hint="eastAsia" w:ascii="仿宋_GB2312" w:eastAsia="仿宋_GB2312"/>
                <w:kern w:val="0"/>
                <w:sz w:val="20"/>
                <w:szCs w:val="20"/>
              </w:rPr>
              <w:t>（</w:t>
            </w:r>
            <w:r>
              <w:rPr>
                <w:kern w:val="0"/>
                <w:sz w:val="20"/>
                <w:szCs w:val="20"/>
              </w:rPr>
              <w:t>3</w:t>
            </w:r>
            <w:r>
              <w:rPr>
                <w:rFonts w:hint="eastAsia" w:ascii="仿宋_GB2312" w:eastAsia="仿宋_GB2312"/>
                <w:kern w:val="0"/>
                <w:sz w:val="20"/>
                <w:szCs w:val="20"/>
              </w:rPr>
              <w:t>）教职工代表大会相关制度、工作报告</w:t>
            </w:r>
          </w:p>
        </w:tc>
        <w:tc>
          <w:tcPr>
            <w:tcW w:w="5516" w:type="dxa"/>
            <w:tcBorders>
              <w:top w:val="single" w:color="auto" w:sz="4" w:space="0"/>
              <w:left w:val="single" w:color="auto" w:sz="4" w:space="0"/>
              <w:bottom w:val="single" w:color="auto" w:sz="4" w:space="0"/>
              <w:right w:val="single" w:color="auto" w:sz="4" w:space="0"/>
            </w:tcBorders>
          </w:tcPr>
          <w:p w14:paraId="3F7035AA">
            <w:pPr>
              <w:widowControl/>
              <w:jc w:val="left"/>
              <w:rPr>
                <w:rFonts w:ascii="楷体_GB2312" w:hAnsi="楷体_GB2312" w:eastAsia="楷体_GB2312" w:cs="楷体_GB2312"/>
                <w:kern w:val="0"/>
                <w:sz w:val="20"/>
                <w:szCs w:val="20"/>
              </w:rPr>
            </w:pPr>
            <w:r>
              <w:rPr>
                <w:rFonts w:ascii="楷体_GB2312" w:hAnsi="楷体_GB2312" w:eastAsia="楷体_GB2312" w:cs="楷体_GB2312"/>
                <w:kern w:val="0"/>
                <w:sz w:val="20"/>
                <w:szCs w:val="20"/>
              </w:rPr>
              <w:t>1</w:t>
            </w:r>
            <w:r>
              <w:rPr>
                <w:rFonts w:hint="eastAsia" w:ascii="楷体_GB2312" w:hAnsi="楷体_GB2312" w:eastAsia="楷体_GB2312" w:cs="楷体_GB2312"/>
                <w:kern w:val="0"/>
                <w:sz w:val="20"/>
                <w:szCs w:val="20"/>
              </w:rPr>
              <w:t>.学院行政工作报告（双代会专栏）：</w:t>
            </w:r>
          </w:p>
          <w:p w14:paraId="62FB1A44">
            <w:pPr>
              <w:widowControl/>
              <w:jc w:val="left"/>
              <w:rPr>
                <w:rFonts w:ascii="楷体_GB2312" w:hAnsi="楷体_GB2312" w:eastAsia="楷体_GB2312" w:cs="楷体_GB2312"/>
                <w:color w:val="auto"/>
                <w:kern w:val="0"/>
                <w:sz w:val="20"/>
                <w:szCs w:val="20"/>
              </w:rPr>
            </w:pPr>
            <w:r>
              <w:rPr>
                <w:rFonts w:ascii="楷体_GB2312" w:hAnsi="楷体_GB2312" w:eastAsia="楷体_GB2312" w:cs="楷体_GB2312"/>
                <w:color w:val="auto"/>
                <w:kern w:val="0"/>
                <w:sz w:val="20"/>
                <w:szCs w:val="20"/>
              </w:rPr>
              <w:t>第</w:t>
            </w:r>
            <w:r>
              <w:rPr>
                <w:rFonts w:hint="eastAsia" w:ascii="楷体_GB2312" w:hAnsi="楷体_GB2312" w:eastAsia="楷体_GB2312" w:cs="楷体_GB2312"/>
                <w:color w:val="auto"/>
                <w:kern w:val="0"/>
                <w:sz w:val="20"/>
                <w:szCs w:val="20"/>
              </w:rPr>
              <w:t>四</w:t>
            </w:r>
            <w:r>
              <w:rPr>
                <w:rFonts w:ascii="楷体_GB2312" w:hAnsi="楷体_GB2312" w:eastAsia="楷体_GB2312" w:cs="楷体_GB2312"/>
                <w:color w:val="auto"/>
                <w:kern w:val="0"/>
                <w:sz w:val="20"/>
                <w:szCs w:val="20"/>
              </w:rPr>
              <w:t>届</w:t>
            </w:r>
            <w:r>
              <w:rPr>
                <w:rFonts w:hint="eastAsia" w:ascii="楷体_GB2312" w:hAnsi="楷体_GB2312" w:eastAsia="楷体_GB2312" w:cs="楷体_GB2312"/>
                <w:color w:val="auto"/>
                <w:kern w:val="0"/>
                <w:sz w:val="20"/>
                <w:szCs w:val="20"/>
                <w:lang w:val="en-US" w:eastAsia="zh-CN"/>
              </w:rPr>
              <w:t>二</w:t>
            </w:r>
            <w:r>
              <w:rPr>
                <w:rFonts w:ascii="楷体_GB2312" w:hAnsi="楷体_GB2312" w:eastAsia="楷体_GB2312" w:cs="楷体_GB2312"/>
                <w:color w:val="auto"/>
                <w:kern w:val="0"/>
                <w:sz w:val="20"/>
                <w:szCs w:val="20"/>
              </w:rPr>
              <w:t>次双代会上学院行政工作报告</w:t>
            </w:r>
            <w:r>
              <w:rPr>
                <w:rFonts w:hint="eastAsia" w:ascii="楷体_GB2312" w:hAnsi="楷体_GB2312" w:eastAsia="楷体_GB2312" w:cs="楷体_GB2312"/>
                <w:color w:val="auto"/>
                <w:kern w:val="0"/>
                <w:sz w:val="20"/>
                <w:szCs w:val="20"/>
              </w:rPr>
              <w:t>（20</w:t>
            </w:r>
            <w:r>
              <w:rPr>
                <w:rFonts w:ascii="楷体_GB2312" w:hAnsi="楷体_GB2312" w:eastAsia="楷体_GB2312" w:cs="楷体_GB2312"/>
                <w:color w:val="auto"/>
                <w:kern w:val="0"/>
                <w:sz w:val="20"/>
                <w:szCs w:val="20"/>
              </w:rPr>
              <w:t>2</w:t>
            </w:r>
            <w:r>
              <w:rPr>
                <w:rFonts w:hint="eastAsia" w:ascii="楷体_GB2312" w:hAnsi="楷体_GB2312" w:eastAsia="楷体_GB2312" w:cs="楷体_GB2312"/>
                <w:color w:val="auto"/>
                <w:kern w:val="0"/>
                <w:sz w:val="20"/>
                <w:szCs w:val="20"/>
                <w:lang w:val="en-US" w:eastAsia="zh-CN"/>
              </w:rPr>
              <w:t>4</w:t>
            </w:r>
            <w:r>
              <w:rPr>
                <w:rFonts w:hint="eastAsia" w:ascii="楷体_GB2312" w:hAnsi="楷体_GB2312" w:eastAsia="楷体_GB2312" w:cs="楷体_GB2312"/>
                <w:color w:val="auto"/>
                <w:kern w:val="0"/>
                <w:sz w:val="20"/>
                <w:szCs w:val="20"/>
              </w:rPr>
              <w:t>年）：</w:t>
            </w:r>
          </w:p>
          <w:p w14:paraId="0FDD9D03">
            <w:pPr>
              <w:widowControl/>
              <w:jc w:val="left"/>
              <w:rPr>
                <w:rFonts w:hint="eastAsia"/>
                <w:color w:val="FF0000"/>
              </w:rPr>
            </w:pPr>
            <w:r>
              <w:rPr>
                <w:rFonts w:hint="eastAsia"/>
                <w:color w:val="auto"/>
              </w:rPr>
              <w:fldChar w:fldCharType="begin"/>
            </w:r>
            <w:r>
              <w:rPr>
                <w:rFonts w:hint="eastAsia"/>
                <w:color w:val="auto"/>
              </w:rPr>
              <w:instrText xml:space="preserve"> HYPERLINK "https://www.hnhgzy.com/gh/sdh/e97644b9f1334eda947f9a67887b7cfe.htm" </w:instrText>
            </w:r>
            <w:r>
              <w:rPr>
                <w:rFonts w:hint="eastAsia"/>
                <w:color w:val="auto"/>
              </w:rPr>
              <w:fldChar w:fldCharType="separate"/>
            </w:r>
            <w:r>
              <w:rPr>
                <w:rStyle w:val="9"/>
                <w:rFonts w:hint="eastAsia"/>
                <w:color w:val="auto"/>
              </w:rPr>
              <w:t>https://www.hnhgzy.com/gh/sdh/e97644b9f1334eda947f9a67887b7cfe.htm</w:t>
            </w:r>
            <w:r>
              <w:rPr>
                <w:rFonts w:hint="eastAsia"/>
                <w:color w:val="auto"/>
              </w:rPr>
              <w:fldChar w:fldCharType="end"/>
            </w:r>
          </w:p>
          <w:p w14:paraId="64B73CEF">
            <w:pPr>
              <w:widowControl/>
              <w:jc w:val="left"/>
              <w:rPr>
                <w:rFonts w:ascii="楷体_GB2312" w:hAnsi="楷体_GB2312" w:eastAsia="楷体_GB2312" w:cs="楷体_GB2312"/>
                <w:kern w:val="0"/>
                <w:sz w:val="20"/>
                <w:szCs w:val="20"/>
              </w:rPr>
            </w:pPr>
            <w:r>
              <w:rPr>
                <w:rFonts w:ascii="楷体_GB2312" w:hAnsi="楷体_GB2312" w:eastAsia="楷体_GB2312" w:cs="楷体_GB2312"/>
                <w:kern w:val="0"/>
                <w:sz w:val="20"/>
                <w:szCs w:val="20"/>
              </w:rPr>
              <w:t>2</w:t>
            </w:r>
            <w:r>
              <w:rPr>
                <w:rFonts w:hint="eastAsia" w:ascii="楷体_GB2312" w:hAnsi="楷体_GB2312" w:eastAsia="楷体_GB2312" w:cs="楷体_GB2312"/>
                <w:kern w:val="0"/>
                <w:sz w:val="20"/>
                <w:szCs w:val="20"/>
              </w:rPr>
              <w:t>.工会工作报告（双代会专栏）：</w:t>
            </w:r>
          </w:p>
          <w:p w14:paraId="0DDCF0C9">
            <w:pPr>
              <w:widowControl/>
              <w:jc w:val="left"/>
              <w:rPr>
                <w:rFonts w:ascii="楷体_GB2312" w:hAnsi="楷体_GB2312" w:eastAsia="楷体_GB2312" w:cs="楷体_GB2312"/>
                <w:kern w:val="0"/>
                <w:sz w:val="20"/>
                <w:szCs w:val="20"/>
              </w:rPr>
            </w:pPr>
            <w:r>
              <w:rPr>
                <w:rFonts w:ascii="楷体_GB2312" w:hAnsi="楷体_GB2312" w:eastAsia="楷体_GB2312" w:cs="楷体_GB2312"/>
                <w:color w:val="auto"/>
                <w:kern w:val="0"/>
                <w:sz w:val="20"/>
                <w:szCs w:val="20"/>
              </w:rPr>
              <w:t>第</w:t>
            </w:r>
            <w:r>
              <w:rPr>
                <w:rFonts w:hint="eastAsia" w:ascii="楷体_GB2312" w:hAnsi="楷体_GB2312" w:eastAsia="楷体_GB2312" w:cs="楷体_GB2312"/>
                <w:color w:val="auto"/>
                <w:kern w:val="0"/>
                <w:sz w:val="20"/>
                <w:szCs w:val="20"/>
              </w:rPr>
              <w:t>四</w:t>
            </w:r>
            <w:r>
              <w:rPr>
                <w:rFonts w:ascii="楷体_GB2312" w:hAnsi="楷体_GB2312" w:eastAsia="楷体_GB2312" w:cs="楷体_GB2312"/>
                <w:color w:val="auto"/>
                <w:kern w:val="0"/>
                <w:sz w:val="20"/>
                <w:szCs w:val="20"/>
              </w:rPr>
              <w:t>届</w:t>
            </w:r>
            <w:r>
              <w:rPr>
                <w:rFonts w:hint="eastAsia" w:ascii="楷体_GB2312" w:hAnsi="楷体_GB2312" w:eastAsia="楷体_GB2312" w:cs="楷体_GB2312"/>
                <w:color w:val="auto"/>
                <w:kern w:val="0"/>
                <w:sz w:val="20"/>
                <w:szCs w:val="20"/>
                <w:lang w:val="en-US" w:eastAsia="zh-CN"/>
              </w:rPr>
              <w:t>二</w:t>
            </w:r>
            <w:r>
              <w:rPr>
                <w:rFonts w:ascii="楷体_GB2312" w:hAnsi="楷体_GB2312" w:eastAsia="楷体_GB2312" w:cs="楷体_GB2312"/>
                <w:color w:val="auto"/>
                <w:kern w:val="0"/>
                <w:sz w:val="20"/>
                <w:szCs w:val="20"/>
              </w:rPr>
              <w:t>次双代会上的工会工作报告</w:t>
            </w:r>
            <w:r>
              <w:rPr>
                <w:rFonts w:hint="eastAsia" w:ascii="楷体_GB2312" w:hAnsi="楷体_GB2312" w:eastAsia="楷体_GB2312" w:cs="楷体_GB2312"/>
                <w:color w:val="auto"/>
                <w:kern w:val="0"/>
                <w:sz w:val="20"/>
                <w:szCs w:val="20"/>
              </w:rPr>
              <w:t>（20</w:t>
            </w:r>
            <w:r>
              <w:rPr>
                <w:rFonts w:ascii="楷体_GB2312" w:hAnsi="楷体_GB2312" w:eastAsia="楷体_GB2312" w:cs="楷体_GB2312"/>
                <w:color w:val="auto"/>
                <w:kern w:val="0"/>
                <w:sz w:val="20"/>
                <w:szCs w:val="20"/>
              </w:rPr>
              <w:t>2</w:t>
            </w:r>
            <w:r>
              <w:rPr>
                <w:rFonts w:hint="eastAsia" w:ascii="楷体_GB2312" w:hAnsi="楷体_GB2312" w:eastAsia="楷体_GB2312" w:cs="楷体_GB2312"/>
                <w:color w:val="auto"/>
                <w:kern w:val="0"/>
                <w:sz w:val="20"/>
                <w:szCs w:val="20"/>
                <w:lang w:val="en-US" w:eastAsia="zh-CN"/>
              </w:rPr>
              <w:t>4</w:t>
            </w:r>
            <w:r>
              <w:rPr>
                <w:rFonts w:hint="eastAsia" w:ascii="楷体_GB2312" w:hAnsi="楷体_GB2312" w:eastAsia="楷体_GB2312" w:cs="楷体_GB2312"/>
                <w:color w:val="auto"/>
                <w:kern w:val="0"/>
                <w:sz w:val="20"/>
                <w:szCs w:val="20"/>
              </w:rPr>
              <w:t>年）：</w:t>
            </w:r>
            <w:r>
              <w:rPr>
                <w:color w:val="auto"/>
              </w:rPr>
              <w:t xml:space="preserve"> </w:t>
            </w:r>
            <w:r>
              <w:rPr>
                <w:rFonts w:hint="eastAsia" w:ascii="楷体_GB2312" w:hAnsi="楷体_GB2312" w:eastAsia="楷体_GB2312" w:cs="楷体_GB2312"/>
                <w:color w:val="auto"/>
                <w:kern w:val="0"/>
                <w:sz w:val="20"/>
                <w:szCs w:val="20"/>
                <w:u w:val="single"/>
              </w:rPr>
              <w:t>https://www.hnhgzy.com/gh/sdh/1f0d68cc8d174165892ff61c3e4dcf88.htm</w:t>
            </w:r>
          </w:p>
        </w:tc>
        <w:tc>
          <w:tcPr>
            <w:tcW w:w="3930" w:type="dxa"/>
            <w:tcBorders>
              <w:top w:val="single" w:color="auto" w:sz="4" w:space="0"/>
              <w:left w:val="single" w:color="auto" w:sz="4" w:space="0"/>
              <w:bottom w:val="single" w:color="auto" w:sz="4" w:space="0"/>
              <w:right w:val="single" w:color="auto" w:sz="4" w:space="0"/>
            </w:tcBorders>
            <w:vAlign w:val="center"/>
          </w:tcPr>
          <w:p w14:paraId="00D4E5F6">
            <w:pPr>
              <w:widowControl/>
              <w:jc w:val="left"/>
              <w:rPr>
                <w:kern w:val="0"/>
                <w:sz w:val="20"/>
                <w:szCs w:val="20"/>
              </w:rPr>
            </w:pPr>
            <w:r>
              <w:rPr>
                <w:rFonts w:hint="eastAsia" w:ascii="仿宋_GB2312" w:eastAsia="仿宋_GB2312"/>
                <w:kern w:val="0"/>
                <w:sz w:val="20"/>
                <w:szCs w:val="20"/>
              </w:rPr>
              <w:t>《学院教职工代表大会规定》（教育部令第</w:t>
            </w:r>
            <w:r>
              <w:rPr>
                <w:kern w:val="0"/>
                <w:sz w:val="20"/>
                <w:szCs w:val="20"/>
              </w:rPr>
              <w:t>32</w:t>
            </w:r>
            <w:r>
              <w:rPr>
                <w:rFonts w:hint="eastAsia" w:ascii="仿宋_GB2312" w:eastAsia="仿宋_GB2312"/>
                <w:kern w:val="0"/>
                <w:sz w:val="20"/>
                <w:szCs w:val="20"/>
              </w:rPr>
              <w:t>号）</w:t>
            </w:r>
          </w:p>
        </w:tc>
      </w:tr>
      <w:tr w14:paraId="6FAFA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7535AB38">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8F8B13B">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681402A9">
            <w:pPr>
              <w:widowControl/>
              <w:jc w:val="left"/>
              <w:rPr>
                <w:kern w:val="0"/>
                <w:sz w:val="20"/>
                <w:szCs w:val="20"/>
              </w:rPr>
            </w:pPr>
            <w:r>
              <w:rPr>
                <w:rFonts w:hint="eastAsia" w:ascii="仿宋_GB2312" w:eastAsia="仿宋_GB2312"/>
                <w:kern w:val="0"/>
                <w:sz w:val="20"/>
                <w:szCs w:val="20"/>
              </w:rPr>
              <w:t>（</w:t>
            </w:r>
            <w:r>
              <w:rPr>
                <w:kern w:val="0"/>
                <w:sz w:val="20"/>
                <w:szCs w:val="20"/>
              </w:rPr>
              <w:t>4</w:t>
            </w:r>
            <w:r>
              <w:rPr>
                <w:rFonts w:hint="eastAsia" w:ascii="仿宋_GB2312" w:eastAsia="仿宋_GB2312"/>
                <w:kern w:val="0"/>
                <w:sz w:val="20"/>
                <w:szCs w:val="20"/>
              </w:rPr>
              <w:t>）学术委员会相关制度、年度报告</w:t>
            </w:r>
          </w:p>
        </w:tc>
        <w:tc>
          <w:tcPr>
            <w:tcW w:w="5516" w:type="dxa"/>
            <w:tcBorders>
              <w:top w:val="single" w:color="auto" w:sz="4" w:space="0"/>
              <w:left w:val="single" w:color="auto" w:sz="4" w:space="0"/>
              <w:bottom w:val="single" w:color="auto" w:sz="4" w:space="0"/>
              <w:right w:val="single" w:color="auto" w:sz="4" w:space="0"/>
            </w:tcBorders>
          </w:tcPr>
          <w:p w14:paraId="6178B668">
            <w:pPr>
              <w:widowControl/>
              <w:spacing w:line="600" w:lineRule="atLeast"/>
              <w:outlineLvl w:val="0"/>
              <w:rPr>
                <w:rFonts w:ascii="楷体_GB2312" w:hAnsi="楷体_GB2312" w:eastAsia="楷体_GB2312" w:cs="楷体_GB2312"/>
                <w:b/>
                <w:kern w:val="44"/>
                <w:sz w:val="48"/>
                <w:szCs w:val="48"/>
              </w:rPr>
            </w:pPr>
            <w:r>
              <w:rPr>
                <w:rFonts w:hint="eastAsia" w:ascii="楷体_GB2312" w:hAnsi="楷体_GB2312" w:eastAsia="楷体_GB2312" w:cs="楷体_GB2312"/>
                <w:kern w:val="0"/>
                <w:sz w:val="20"/>
                <w:szCs w:val="20"/>
              </w:rPr>
              <w:t>1.学术委员会规程</w:t>
            </w:r>
          </w:p>
          <w:p w14:paraId="0005F4F0">
            <w:pPr>
              <w:widowControl/>
              <w:jc w:val="left"/>
              <w:rPr>
                <w:rFonts w:ascii="楷体_GB2312" w:hAnsi="楷体_GB2312" w:eastAsia="楷体_GB2312" w:cs="楷体_GB2312"/>
                <w:u w:val="single"/>
              </w:rPr>
            </w:pPr>
            <w:r>
              <w:fldChar w:fldCharType="begin"/>
            </w:r>
            <w:r>
              <w:instrText xml:space="preserve"> HYPERLINK "https://www.hnhgzy.com/kyc/xswyh/f249d219a1024f639aaec1d20f3aaf6f.htm" </w:instrText>
            </w:r>
            <w:r>
              <w:fldChar w:fldCharType="separate"/>
            </w:r>
            <w:r>
              <w:rPr>
                <w:rStyle w:val="9"/>
                <w:rFonts w:ascii="楷体_GB2312" w:hAnsi="楷体_GB2312" w:eastAsia="楷体_GB2312" w:cs="楷体_GB2312"/>
                <w:color w:val="auto"/>
              </w:rPr>
              <w:t>https://www.hnhgzy.com/kyc/xswyh/f249d219a1024f639aaec1d20f3aaf6f.htm</w:t>
            </w:r>
            <w:r>
              <w:rPr>
                <w:rStyle w:val="9"/>
                <w:rFonts w:ascii="楷体_GB2312" w:hAnsi="楷体_GB2312" w:eastAsia="楷体_GB2312" w:cs="楷体_GB2312"/>
                <w:color w:val="auto"/>
              </w:rPr>
              <w:fldChar w:fldCharType="end"/>
            </w:r>
          </w:p>
          <w:p w14:paraId="07868D6D">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2.湖南化工职业技术学院学术委员会</w:t>
            </w:r>
            <w:r>
              <w:t xml:space="preserve"> https://www.hnhgzy.com/kyc/xswyh/index.htm</w:t>
            </w:r>
          </w:p>
          <w:p w14:paraId="570254B2">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3</w:t>
            </w:r>
            <w:r>
              <w:rPr>
                <w:rFonts w:ascii="楷体_GB2312" w:hAnsi="楷体_GB2312" w:eastAsia="楷体_GB2312" w:cs="楷体_GB2312"/>
                <w:kern w:val="0"/>
                <w:sz w:val="20"/>
                <w:szCs w:val="20"/>
              </w:rPr>
              <w:t>.</w:t>
            </w:r>
            <w:r>
              <w:rPr>
                <w:rFonts w:hint="eastAsia" w:ascii="楷体_GB2312" w:hAnsi="楷体_GB2312" w:eastAsia="楷体_GB2312" w:cs="楷体_GB2312"/>
                <w:kern w:val="0"/>
                <w:sz w:val="20"/>
                <w:szCs w:val="20"/>
              </w:rPr>
              <w:t>湖南化工职业技术学院学术委员会章程</w:t>
            </w:r>
          </w:p>
          <w:p w14:paraId="37F0B88F">
            <w:pPr>
              <w:rPr>
                <w:rFonts w:ascii="楷体_GB2312" w:hAnsi="楷体_GB2312" w:eastAsia="楷体_GB2312" w:cs="楷体_GB2312"/>
                <w:sz w:val="18"/>
                <w:szCs w:val="18"/>
              </w:rPr>
            </w:pPr>
            <w:r>
              <w:rPr>
                <w:rFonts w:ascii="楷体_GB2312" w:hAnsi="楷体_GB2312" w:eastAsia="楷体_GB2312" w:cs="楷体_GB2312"/>
                <w:kern w:val="0"/>
                <w:sz w:val="20"/>
                <w:szCs w:val="20"/>
                <w:u w:val="single"/>
              </w:rPr>
              <w:t>https://www.hnhgzy.com/kyc/xswyh/d530f3bf305444369fdef585e19e61f9.htm</w:t>
            </w:r>
          </w:p>
        </w:tc>
        <w:tc>
          <w:tcPr>
            <w:tcW w:w="3930" w:type="dxa"/>
            <w:tcBorders>
              <w:top w:val="single" w:color="auto" w:sz="4" w:space="0"/>
              <w:left w:val="single" w:color="auto" w:sz="4" w:space="0"/>
              <w:bottom w:val="single" w:color="auto" w:sz="4" w:space="0"/>
              <w:right w:val="single" w:color="auto" w:sz="4" w:space="0"/>
            </w:tcBorders>
            <w:vAlign w:val="center"/>
          </w:tcPr>
          <w:p w14:paraId="37C71E76">
            <w:pPr>
              <w:widowControl/>
              <w:jc w:val="left"/>
              <w:rPr>
                <w:kern w:val="0"/>
                <w:sz w:val="20"/>
                <w:szCs w:val="20"/>
              </w:rPr>
            </w:pPr>
            <w:r>
              <w:rPr>
                <w:rFonts w:hint="eastAsia" w:ascii="仿宋_GB2312" w:eastAsia="仿宋_GB2312"/>
                <w:kern w:val="0"/>
                <w:sz w:val="20"/>
                <w:szCs w:val="20"/>
              </w:rPr>
              <w:t>《高等学院学术委员会规程》（教育部令第</w:t>
            </w:r>
            <w:r>
              <w:rPr>
                <w:kern w:val="0"/>
                <w:sz w:val="20"/>
                <w:szCs w:val="20"/>
              </w:rPr>
              <w:t>35</w:t>
            </w:r>
            <w:r>
              <w:rPr>
                <w:rFonts w:hint="eastAsia" w:ascii="仿宋_GB2312" w:eastAsia="仿宋_GB2312"/>
                <w:kern w:val="0"/>
                <w:sz w:val="20"/>
                <w:szCs w:val="20"/>
              </w:rPr>
              <w:t>号）</w:t>
            </w:r>
          </w:p>
        </w:tc>
      </w:tr>
      <w:tr w14:paraId="4C030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178D23D6">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37FBB5C">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21ADBF26">
            <w:pPr>
              <w:widowControl/>
              <w:jc w:val="left"/>
              <w:rPr>
                <w:kern w:val="0"/>
                <w:sz w:val="20"/>
                <w:szCs w:val="20"/>
              </w:rPr>
            </w:pPr>
            <w:r>
              <w:rPr>
                <w:rFonts w:hint="eastAsia" w:ascii="仿宋_GB2312" w:eastAsia="仿宋_GB2312"/>
                <w:kern w:val="0"/>
                <w:sz w:val="20"/>
                <w:szCs w:val="20"/>
              </w:rPr>
              <w:t>（</w:t>
            </w:r>
            <w:r>
              <w:rPr>
                <w:kern w:val="0"/>
                <w:sz w:val="20"/>
                <w:szCs w:val="20"/>
              </w:rPr>
              <w:t>5</w:t>
            </w:r>
            <w:r>
              <w:rPr>
                <w:rFonts w:hint="eastAsia" w:ascii="仿宋_GB2312" w:eastAsia="仿宋_GB2312"/>
                <w:kern w:val="0"/>
                <w:sz w:val="20"/>
                <w:szCs w:val="20"/>
              </w:rPr>
              <w:t>）学院发展规划、年度工作计划及重点工作安排</w:t>
            </w:r>
          </w:p>
        </w:tc>
        <w:tc>
          <w:tcPr>
            <w:tcW w:w="5516" w:type="dxa"/>
            <w:tcBorders>
              <w:top w:val="single" w:color="auto" w:sz="4" w:space="0"/>
              <w:left w:val="single" w:color="auto" w:sz="4" w:space="0"/>
              <w:bottom w:val="single" w:color="auto" w:sz="4" w:space="0"/>
              <w:right w:val="single" w:color="auto" w:sz="4" w:space="0"/>
            </w:tcBorders>
          </w:tcPr>
          <w:p w14:paraId="1598859C">
            <w:pPr>
              <w:widowControl/>
              <w:jc w:val="left"/>
              <w:rPr>
                <w:rFonts w:ascii="楷体_GB2312" w:hAnsi="楷体_GB2312" w:eastAsia="楷体_GB2312" w:cs="楷体_GB2312"/>
                <w:kern w:val="0"/>
                <w:sz w:val="20"/>
                <w:szCs w:val="20"/>
              </w:rPr>
            </w:pPr>
            <w:r>
              <w:rPr>
                <w:rFonts w:ascii="楷体_GB2312" w:hAnsi="楷体_GB2312" w:eastAsia="楷体_GB2312" w:cs="楷体_GB2312"/>
                <w:kern w:val="0"/>
                <w:sz w:val="20"/>
                <w:szCs w:val="20"/>
              </w:rPr>
              <w:t>1</w:t>
            </w:r>
            <w:r>
              <w:rPr>
                <w:rFonts w:hint="eastAsia" w:ascii="楷体_GB2312" w:hAnsi="楷体_GB2312" w:eastAsia="楷体_GB2312" w:cs="楷体_GB2312"/>
                <w:kern w:val="0"/>
                <w:sz w:val="20"/>
                <w:szCs w:val="20"/>
              </w:rPr>
              <w:t>.湖南化工职业技术学院中长期发展规划（2016－2025年）</w:t>
            </w:r>
          </w:p>
          <w:p w14:paraId="63784520">
            <w:pPr>
              <w:widowControl/>
              <w:jc w:val="left"/>
            </w:pPr>
            <w:r>
              <w:fldChar w:fldCharType="begin"/>
            </w:r>
            <w:r>
              <w:instrText xml:space="preserve"> HYPERLINK "https://www.hnhgzy.com/fzghc/fzgh/xxztgh/index.htm" </w:instrText>
            </w:r>
            <w:r>
              <w:fldChar w:fldCharType="separate"/>
            </w:r>
            <w:r>
              <w:rPr>
                <w:rStyle w:val="9"/>
                <w:color w:val="auto"/>
              </w:rPr>
              <w:t>https://www.hnhgzy.com/fzghc/fzgh/xxztgh/index.htm</w:t>
            </w:r>
            <w:r>
              <w:rPr>
                <w:rStyle w:val="9"/>
                <w:color w:val="auto"/>
              </w:rPr>
              <w:fldChar w:fldCharType="end"/>
            </w:r>
          </w:p>
          <w:p w14:paraId="5CDD6B99">
            <w:pPr>
              <w:widowControl/>
              <w:jc w:val="left"/>
              <w:rPr>
                <w:rFonts w:ascii="楷体_GB2312" w:hAnsi="楷体_GB2312" w:eastAsia="楷体_GB2312" w:cs="楷体_GB2312"/>
                <w:kern w:val="0"/>
                <w:sz w:val="20"/>
                <w:szCs w:val="20"/>
              </w:rPr>
            </w:pPr>
            <w:r>
              <w:rPr>
                <w:rFonts w:ascii="楷体_GB2312" w:hAnsi="楷体_GB2312" w:eastAsia="楷体_GB2312" w:cs="楷体_GB2312"/>
                <w:kern w:val="0"/>
                <w:sz w:val="20"/>
                <w:szCs w:val="20"/>
              </w:rPr>
              <w:t>2</w:t>
            </w:r>
            <w:r>
              <w:rPr>
                <w:rFonts w:hint="eastAsia" w:ascii="楷体_GB2312" w:hAnsi="楷体_GB2312" w:eastAsia="楷体_GB2312" w:cs="楷体_GB2312"/>
                <w:kern w:val="0"/>
                <w:sz w:val="20"/>
                <w:szCs w:val="20"/>
              </w:rPr>
              <w:t>.年度工作计划及重点工作安排</w:t>
            </w:r>
          </w:p>
          <w:p w14:paraId="0F962BC3">
            <w:pPr>
              <w:widowControl/>
              <w:jc w:val="left"/>
              <w:rPr>
                <w:rFonts w:ascii="楷体_GB2312" w:hAnsi="楷体_GB2312" w:eastAsia="楷体_GB2312" w:cs="楷体_GB2312"/>
                <w:kern w:val="0"/>
                <w:sz w:val="20"/>
                <w:szCs w:val="20"/>
                <w:u w:val="single"/>
              </w:rPr>
            </w:pPr>
            <w:r>
              <w:rPr>
                <w:rFonts w:ascii="楷体_GB2312" w:hAnsi="楷体_GB2312" w:eastAsia="楷体_GB2312" w:cs="楷体_GB2312"/>
                <w:kern w:val="0"/>
                <w:sz w:val="20"/>
                <w:szCs w:val="20"/>
                <w:u w:val="single"/>
              </w:rPr>
              <w:t>https://www.hnhgzy.com/xxgk1/index.htm</w:t>
            </w:r>
          </w:p>
        </w:tc>
        <w:tc>
          <w:tcPr>
            <w:tcW w:w="3930" w:type="dxa"/>
            <w:tcBorders>
              <w:top w:val="single" w:color="auto" w:sz="4" w:space="0"/>
              <w:left w:val="single" w:color="auto" w:sz="4" w:space="0"/>
              <w:bottom w:val="single" w:color="auto" w:sz="4" w:space="0"/>
              <w:right w:val="single" w:color="auto" w:sz="4" w:space="0"/>
            </w:tcBorders>
            <w:vAlign w:val="center"/>
          </w:tcPr>
          <w:p w14:paraId="506370A9">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w:t>
            </w:r>
          </w:p>
        </w:tc>
      </w:tr>
      <w:tr w14:paraId="0D0E6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28937000">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487A7BFF">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3E402D78">
            <w:pPr>
              <w:widowControl/>
              <w:jc w:val="left"/>
              <w:rPr>
                <w:kern w:val="0"/>
                <w:sz w:val="20"/>
                <w:szCs w:val="20"/>
              </w:rPr>
            </w:pPr>
            <w:r>
              <w:rPr>
                <w:rFonts w:hint="eastAsia" w:ascii="仿宋_GB2312" w:eastAsia="仿宋_GB2312"/>
                <w:kern w:val="0"/>
                <w:sz w:val="20"/>
                <w:szCs w:val="20"/>
              </w:rPr>
              <w:t>（</w:t>
            </w:r>
            <w:r>
              <w:rPr>
                <w:kern w:val="0"/>
                <w:sz w:val="20"/>
                <w:szCs w:val="20"/>
              </w:rPr>
              <w:t>6</w:t>
            </w:r>
            <w:r>
              <w:rPr>
                <w:rFonts w:hint="eastAsia" w:ascii="仿宋_GB2312" w:eastAsia="仿宋_GB2312"/>
                <w:kern w:val="0"/>
                <w:sz w:val="20"/>
                <w:szCs w:val="20"/>
              </w:rPr>
              <w:t>）信息公开年度报告</w:t>
            </w:r>
          </w:p>
        </w:tc>
        <w:tc>
          <w:tcPr>
            <w:tcW w:w="5516" w:type="dxa"/>
            <w:tcBorders>
              <w:top w:val="single" w:color="auto" w:sz="4" w:space="0"/>
              <w:left w:val="single" w:color="auto" w:sz="4" w:space="0"/>
              <w:bottom w:val="single" w:color="auto" w:sz="4" w:space="0"/>
              <w:right w:val="single" w:color="auto" w:sz="4" w:space="0"/>
            </w:tcBorders>
          </w:tcPr>
          <w:p w14:paraId="58451A90">
            <w:pPr>
              <w:widowControl/>
              <w:jc w:val="left"/>
              <w:rPr>
                <w:rFonts w:ascii="楷体_GB2312" w:hAnsi="楷体_GB2312" w:eastAsia="楷体_GB2312" w:cs="楷体_GB2312"/>
                <w:kern w:val="0"/>
                <w:sz w:val="20"/>
                <w:szCs w:val="20"/>
                <w:u w:val="single"/>
              </w:rPr>
            </w:pPr>
            <w:r>
              <w:rPr>
                <w:rFonts w:ascii="楷体_GB2312" w:hAnsi="楷体_GB2312" w:eastAsia="楷体_GB2312" w:cs="楷体_GB2312"/>
                <w:kern w:val="0"/>
                <w:sz w:val="20"/>
                <w:szCs w:val="20"/>
                <w:u w:val="single"/>
              </w:rPr>
              <w:t>https://www.hnhgzy.com/fzghc/xxgk/index.htm</w:t>
            </w:r>
          </w:p>
        </w:tc>
        <w:tc>
          <w:tcPr>
            <w:tcW w:w="3930" w:type="dxa"/>
            <w:tcBorders>
              <w:top w:val="single" w:color="auto" w:sz="4" w:space="0"/>
              <w:left w:val="single" w:color="auto" w:sz="4" w:space="0"/>
              <w:bottom w:val="single" w:color="auto" w:sz="4" w:space="0"/>
              <w:right w:val="single" w:color="auto" w:sz="4" w:space="0"/>
            </w:tcBorders>
            <w:vAlign w:val="center"/>
          </w:tcPr>
          <w:p w14:paraId="262E9BC2">
            <w:pPr>
              <w:widowControl/>
              <w:jc w:val="left"/>
              <w:rPr>
                <w:kern w:val="0"/>
                <w:sz w:val="20"/>
                <w:szCs w:val="20"/>
              </w:rPr>
            </w:pPr>
            <w:r>
              <w:rPr>
                <w:rFonts w:hint="eastAsia" w:ascii="仿宋_GB2312" w:eastAsia="仿宋_GB2312"/>
                <w:kern w:val="0"/>
                <w:sz w:val="20"/>
                <w:szCs w:val="20"/>
              </w:rPr>
              <w:t>《教育厅办公室关于做好</w:t>
            </w:r>
            <w:r>
              <w:rPr>
                <w:kern w:val="0"/>
                <w:sz w:val="20"/>
                <w:szCs w:val="20"/>
              </w:rPr>
              <w:t>2023</w:t>
            </w:r>
            <w:r>
              <w:rPr>
                <w:rFonts w:hint="eastAsia" w:ascii="仿宋_GB2312" w:eastAsia="仿宋_GB2312"/>
                <w:kern w:val="0"/>
                <w:sz w:val="20"/>
                <w:szCs w:val="20"/>
              </w:rPr>
              <w:t>年度高校信息公开年度报告工作的通知》</w:t>
            </w:r>
          </w:p>
        </w:tc>
      </w:tr>
      <w:tr w14:paraId="6AA66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14:paraId="71723578">
            <w:pPr>
              <w:widowControl/>
              <w:jc w:val="center"/>
              <w:rPr>
                <w:kern w:val="0"/>
                <w:sz w:val="20"/>
                <w:szCs w:val="20"/>
              </w:rPr>
            </w:pPr>
            <w:r>
              <w:rPr>
                <w:kern w:val="0"/>
                <w:sz w:val="20"/>
                <w:szCs w:val="20"/>
              </w:rPr>
              <w:t>2</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5C7B297C">
            <w:pPr>
              <w:widowControl/>
              <w:jc w:val="center"/>
              <w:rPr>
                <w:kern w:val="0"/>
                <w:sz w:val="20"/>
                <w:szCs w:val="20"/>
              </w:rPr>
            </w:pPr>
            <w:r>
              <w:rPr>
                <w:rFonts w:hint="eastAsia" w:ascii="仿宋_GB2312" w:eastAsia="仿宋_GB2312"/>
                <w:kern w:val="0"/>
                <w:sz w:val="20"/>
                <w:szCs w:val="20"/>
              </w:rPr>
              <w:t>招生考试信息</w:t>
            </w:r>
            <w:r>
              <w:rPr>
                <w:rFonts w:hint="eastAsia" w:ascii="仿宋_GB2312" w:eastAsia="仿宋_GB2312"/>
                <w:kern w:val="0"/>
                <w:sz w:val="20"/>
                <w:szCs w:val="20"/>
              </w:rPr>
              <w:br w:type="textWrapping"/>
            </w:r>
            <w:r>
              <w:rPr>
                <w:rFonts w:hint="eastAsia" w:ascii="仿宋_GB2312" w:eastAsia="仿宋_GB2312"/>
                <w:kern w:val="0"/>
                <w:sz w:val="20"/>
                <w:szCs w:val="20"/>
              </w:rPr>
              <w:br w:type="textWrapping"/>
            </w:r>
            <w:r>
              <w:rPr>
                <w:rFonts w:hint="eastAsia" w:ascii="仿宋_GB2312" w:eastAsia="仿宋_GB2312"/>
                <w:kern w:val="0"/>
                <w:sz w:val="20"/>
                <w:szCs w:val="20"/>
              </w:rPr>
              <w:t>（</w:t>
            </w:r>
            <w:r>
              <w:rPr>
                <w:kern w:val="0"/>
                <w:sz w:val="20"/>
                <w:szCs w:val="20"/>
              </w:rPr>
              <w:t>8</w:t>
            </w:r>
            <w:r>
              <w:rPr>
                <w:rFonts w:hint="eastAsia" w:ascii="仿宋_GB2312" w:eastAsia="仿宋_GB2312"/>
                <w:kern w:val="0"/>
                <w:sz w:val="20"/>
                <w:szCs w:val="20"/>
              </w:rPr>
              <w:t>项）</w:t>
            </w:r>
          </w:p>
        </w:tc>
        <w:tc>
          <w:tcPr>
            <w:tcW w:w="3389" w:type="dxa"/>
            <w:tcBorders>
              <w:top w:val="single" w:color="auto" w:sz="4" w:space="0"/>
              <w:left w:val="single" w:color="auto" w:sz="4" w:space="0"/>
              <w:bottom w:val="single" w:color="auto" w:sz="4" w:space="0"/>
              <w:right w:val="single" w:color="auto" w:sz="4" w:space="0"/>
            </w:tcBorders>
            <w:vAlign w:val="center"/>
          </w:tcPr>
          <w:p w14:paraId="7A7FD761">
            <w:pPr>
              <w:widowControl/>
              <w:jc w:val="left"/>
              <w:rPr>
                <w:kern w:val="0"/>
                <w:sz w:val="20"/>
                <w:szCs w:val="20"/>
              </w:rPr>
            </w:pPr>
            <w:r>
              <w:rPr>
                <w:rFonts w:hint="eastAsia" w:ascii="仿宋_GB2312" w:eastAsia="仿宋_GB2312"/>
                <w:kern w:val="0"/>
                <w:sz w:val="20"/>
                <w:szCs w:val="20"/>
              </w:rPr>
              <w:t>（</w:t>
            </w:r>
            <w:r>
              <w:rPr>
                <w:kern w:val="0"/>
                <w:sz w:val="20"/>
                <w:szCs w:val="20"/>
              </w:rPr>
              <w:t>7</w:t>
            </w:r>
            <w:r>
              <w:rPr>
                <w:rFonts w:hint="eastAsia" w:ascii="仿宋_GB2312" w:eastAsia="仿宋_GB2312"/>
                <w:kern w:val="0"/>
                <w:sz w:val="20"/>
                <w:szCs w:val="20"/>
              </w:rPr>
              <w:t>）招生章程及特殊类型招生办法，分批次、分科类招生计划</w:t>
            </w:r>
          </w:p>
        </w:tc>
        <w:tc>
          <w:tcPr>
            <w:tcW w:w="5516" w:type="dxa"/>
            <w:tcBorders>
              <w:top w:val="single" w:color="auto" w:sz="4" w:space="0"/>
              <w:left w:val="single" w:color="auto" w:sz="4" w:space="0"/>
              <w:bottom w:val="single" w:color="auto" w:sz="4" w:space="0"/>
              <w:right w:val="single" w:color="auto" w:sz="4" w:space="0"/>
            </w:tcBorders>
          </w:tcPr>
          <w:p w14:paraId="42314BD4">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1.招生章程</w:t>
            </w:r>
          </w:p>
          <w:p w14:paraId="76A98B31">
            <w:pPr>
              <w:widowControl/>
              <w:jc w:val="left"/>
            </w:pPr>
            <w:r>
              <w:fldChar w:fldCharType="begin"/>
            </w:r>
            <w:r>
              <w:instrText xml:space="preserve"> HYPERLINK "https://www.hnhgzy.com/zsb/zxgg/2594228bb3934f96be56620a39ce9413.htm" </w:instrText>
            </w:r>
            <w:r>
              <w:fldChar w:fldCharType="separate"/>
            </w:r>
            <w:r>
              <w:rPr>
                <w:rStyle w:val="9"/>
                <w:color w:val="auto"/>
              </w:rPr>
              <w:t>https://www.hnhgzy.com/zsb/zxgg/2594228bb3934f96be56620a39ce9413.htm</w:t>
            </w:r>
            <w:r>
              <w:rPr>
                <w:rStyle w:val="9"/>
                <w:color w:val="auto"/>
              </w:rPr>
              <w:fldChar w:fldCharType="end"/>
            </w:r>
          </w:p>
          <w:p w14:paraId="40CC4063">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2.招生计划</w:t>
            </w:r>
          </w:p>
          <w:p w14:paraId="43F18D4A">
            <w:pPr>
              <w:widowControl/>
              <w:jc w:val="left"/>
              <w:rPr>
                <w:rFonts w:ascii="楷体_GB2312" w:hAnsi="楷体_GB2312" w:eastAsia="楷体_GB2312" w:cs="楷体_GB2312"/>
                <w:kern w:val="0"/>
                <w:sz w:val="20"/>
                <w:szCs w:val="20"/>
                <w:u w:val="single"/>
              </w:rPr>
            </w:pPr>
            <w:r>
              <w:rPr>
                <w:rFonts w:ascii="楷体_GB2312" w:hAnsi="楷体_GB2312" w:eastAsia="楷体_GB2312" w:cs="楷体_GB2312"/>
                <w:kern w:val="0"/>
                <w:sz w:val="20"/>
                <w:szCs w:val="20"/>
                <w:u w:val="single"/>
              </w:rPr>
              <w:t>https://www.hnhgzy.com/zsb/zsjh/index.htm</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7062ED50">
            <w:pPr>
              <w:widowControl/>
              <w:jc w:val="left"/>
              <w:rPr>
                <w:kern w:val="0"/>
                <w:sz w:val="20"/>
                <w:szCs w:val="20"/>
              </w:rPr>
            </w:pPr>
            <w:r>
              <w:rPr>
                <w:rFonts w:hint="eastAsia" w:ascii="仿宋_GB2312" w:eastAsia="仿宋_GB2312"/>
                <w:kern w:val="0"/>
                <w:sz w:val="20"/>
                <w:szCs w:val="20"/>
              </w:rPr>
              <w:t>《国务院办公厅关于印发当前政府信息公开重点工作安排的通知》（国办发〔</w:t>
            </w:r>
            <w:r>
              <w:rPr>
                <w:kern w:val="0"/>
                <w:sz w:val="20"/>
                <w:szCs w:val="20"/>
              </w:rPr>
              <w:t>2013</w:t>
            </w:r>
            <w:r>
              <w:rPr>
                <w:rFonts w:hint="eastAsia" w:ascii="仿宋_GB2312" w:eastAsia="仿宋_GB2312"/>
                <w:kern w:val="0"/>
                <w:sz w:val="20"/>
                <w:szCs w:val="20"/>
              </w:rPr>
              <w:t>〕</w:t>
            </w:r>
            <w:r>
              <w:rPr>
                <w:kern w:val="0"/>
                <w:sz w:val="20"/>
                <w:szCs w:val="20"/>
              </w:rPr>
              <w:t>73</w:t>
            </w:r>
            <w:r>
              <w:rPr>
                <w:rFonts w:hint="eastAsia" w:ascii="仿宋_GB2312" w:eastAsia="仿宋_GB2312"/>
                <w:kern w:val="0"/>
                <w:sz w:val="20"/>
                <w:szCs w:val="20"/>
              </w:rPr>
              <w:t>号）</w:t>
            </w:r>
            <w:r>
              <w:rPr>
                <w:rFonts w:hint="eastAsia" w:ascii="仿宋_GB2312" w:eastAsia="仿宋_GB2312"/>
                <w:kern w:val="0"/>
                <w:sz w:val="20"/>
                <w:szCs w:val="20"/>
              </w:rPr>
              <w:br w:type="textWrapping"/>
            </w: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w:t>
            </w:r>
            <w:r>
              <w:rPr>
                <w:rFonts w:hint="eastAsia" w:ascii="仿宋_GB2312" w:eastAsia="仿宋_GB2312"/>
                <w:kern w:val="0"/>
                <w:sz w:val="20"/>
                <w:szCs w:val="20"/>
              </w:rPr>
              <w:br w:type="textWrapping"/>
            </w:r>
            <w:r>
              <w:rPr>
                <w:rFonts w:hint="eastAsia" w:ascii="仿宋_GB2312" w:eastAsia="仿宋_GB2312"/>
                <w:kern w:val="0"/>
                <w:sz w:val="20"/>
                <w:szCs w:val="20"/>
              </w:rPr>
              <w:t>《教育部关于进一步推进高校招生信息公开工作的通知》（教学函〔</w:t>
            </w:r>
            <w:r>
              <w:rPr>
                <w:kern w:val="0"/>
                <w:sz w:val="20"/>
                <w:szCs w:val="20"/>
              </w:rPr>
              <w:t>2013</w:t>
            </w:r>
            <w:r>
              <w:rPr>
                <w:rFonts w:hint="eastAsia" w:ascii="仿宋_GB2312" w:eastAsia="仿宋_GB2312"/>
                <w:kern w:val="0"/>
                <w:sz w:val="20"/>
                <w:szCs w:val="20"/>
              </w:rPr>
              <w:t>〕</w:t>
            </w:r>
            <w:r>
              <w:rPr>
                <w:kern w:val="0"/>
                <w:sz w:val="20"/>
                <w:szCs w:val="20"/>
              </w:rPr>
              <w:t>9</w:t>
            </w:r>
            <w:r>
              <w:rPr>
                <w:rFonts w:hint="eastAsia" w:ascii="仿宋_GB2312" w:eastAsia="仿宋_GB2312"/>
                <w:kern w:val="0"/>
                <w:sz w:val="20"/>
                <w:szCs w:val="20"/>
              </w:rPr>
              <w:t>号）</w:t>
            </w:r>
            <w:r>
              <w:rPr>
                <w:rFonts w:hint="eastAsia" w:ascii="仿宋_GB2312" w:eastAsia="仿宋_GB2312"/>
                <w:kern w:val="0"/>
                <w:sz w:val="20"/>
                <w:szCs w:val="20"/>
              </w:rPr>
              <w:br w:type="textWrapping"/>
            </w:r>
            <w:r>
              <w:rPr>
                <w:rFonts w:hint="eastAsia" w:ascii="仿宋_GB2312" w:eastAsia="仿宋_GB2312"/>
                <w:kern w:val="0"/>
                <w:sz w:val="20"/>
                <w:szCs w:val="20"/>
              </w:rPr>
              <w:t>《普通高等学院招生违规行为处理暂行办法》（教育部令第36号）</w:t>
            </w:r>
          </w:p>
        </w:tc>
      </w:tr>
      <w:tr w14:paraId="0D533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51B1C00B">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0F4A0464">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2270DE5D">
            <w:pPr>
              <w:widowControl/>
              <w:jc w:val="left"/>
              <w:rPr>
                <w:kern w:val="0"/>
                <w:sz w:val="20"/>
                <w:szCs w:val="20"/>
              </w:rPr>
            </w:pPr>
            <w:r>
              <w:rPr>
                <w:rFonts w:hint="eastAsia" w:ascii="仿宋_GB2312" w:eastAsia="仿宋_GB2312"/>
                <w:kern w:val="0"/>
                <w:sz w:val="20"/>
                <w:szCs w:val="20"/>
              </w:rPr>
              <w:t>（</w:t>
            </w:r>
            <w:r>
              <w:rPr>
                <w:kern w:val="0"/>
                <w:sz w:val="20"/>
                <w:szCs w:val="20"/>
              </w:rPr>
              <w:t>8</w:t>
            </w:r>
            <w:r>
              <w:rPr>
                <w:rFonts w:hint="eastAsia" w:ascii="仿宋_GB2312" w:eastAsia="仿宋_GB2312"/>
                <w:kern w:val="0"/>
                <w:sz w:val="20"/>
                <w:szCs w:val="20"/>
              </w:rPr>
              <w:t>）保送、自主选拔录取、高水平运动员和艺术特长生招生等特殊类型招生入选考生资格及测试结果</w:t>
            </w:r>
          </w:p>
        </w:tc>
        <w:tc>
          <w:tcPr>
            <w:tcW w:w="5516" w:type="dxa"/>
            <w:tcBorders>
              <w:top w:val="single" w:color="auto" w:sz="4" w:space="0"/>
              <w:left w:val="single" w:color="auto" w:sz="4" w:space="0"/>
              <w:bottom w:val="single" w:color="auto" w:sz="4" w:space="0"/>
              <w:right w:val="single" w:color="auto" w:sz="4" w:space="0"/>
            </w:tcBorders>
          </w:tcPr>
          <w:p w14:paraId="5F1E3AD8">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3.单招录取名单公示：</w:t>
            </w:r>
          </w:p>
          <w:p w14:paraId="1DCD9A7E">
            <w:pPr>
              <w:widowControl/>
              <w:jc w:val="left"/>
              <w:rPr>
                <w:rFonts w:ascii="楷体_GB2312" w:hAnsi="楷体_GB2312" w:eastAsia="楷体_GB2312" w:cs="楷体_GB2312"/>
                <w:kern w:val="0"/>
                <w:sz w:val="20"/>
                <w:szCs w:val="20"/>
              </w:rPr>
            </w:pPr>
            <w:r>
              <w:rPr>
                <w:rFonts w:ascii="楷体_GB2312" w:hAnsi="楷体_GB2312" w:eastAsia="楷体_GB2312" w:cs="楷体_GB2312"/>
                <w:kern w:val="0"/>
                <w:sz w:val="20"/>
                <w:szCs w:val="20"/>
                <w:u w:val="single"/>
              </w:rPr>
              <w:t>https://www.hnhgzy.com/zsb/zxgg/2032131524b8460c8ac449edf3eab804.htm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55C79EE0">
            <w:pPr>
              <w:widowControl/>
              <w:jc w:val="left"/>
              <w:rPr>
                <w:kern w:val="0"/>
                <w:sz w:val="20"/>
                <w:szCs w:val="20"/>
              </w:rPr>
            </w:pPr>
          </w:p>
        </w:tc>
      </w:tr>
      <w:tr w14:paraId="6318A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50367A15">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0AB1DA7">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23EB2DFB">
            <w:pPr>
              <w:widowControl/>
              <w:jc w:val="left"/>
              <w:rPr>
                <w:kern w:val="0"/>
                <w:sz w:val="20"/>
                <w:szCs w:val="20"/>
              </w:rPr>
            </w:pPr>
            <w:r>
              <w:rPr>
                <w:rFonts w:hint="eastAsia" w:ascii="仿宋_GB2312" w:eastAsia="仿宋_GB2312"/>
                <w:kern w:val="0"/>
                <w:sz w:val="20"/>
                <w:szCs w:val="20"/>
              </w:rPr>
              <w:t>（</w:t>
            </w:r>
            <w:r>
              <w:rPr>
                <w:kern w:val="0"/>
                <w:sz w:val="20"/>
                <w:szCs w:val="20"/>
              </w:rPr>
              <w:t>9</w:t>
            </w:r>
            <w:r>
              <w:rPr>
                <w:rFonts w:hint="eastAsia" w:ascii="仿宋_GB2312" w:eastAsia="仿宋_GB2312"/>
                <w:kern w:val="0"/>
                <w:sz w:val="20"/>
                <w:szCs w:val="20"/>
              </w:rPr>
              <w:t>）考生个人录取信息查询渠道和办法，分批次、分科类录取人数和录取最低分</w:t>
            </w:r>
          </w:p>
        </w:tc>
        <w:tc>
          <w:tcPr>
            <w:tcW w:w="5516" w:type="dxa"/>
            <w:tcBorders>
              <w:top w:val="single" w:color="auto" w:sz="4" w:space="0"/>
              <w:left w:val="single" w:color="auto" w:sz="4" w:space="0"/>
              <w:bottom w:val="single" w:color="auto" w:sz="4" w:space="0"/>
              <w:right w:val="single" w:color="auto" w:sz="4" w:space="0"/>
            </w:tcBorders>
          </w:tcPr>
          <w:p w14:paraId="423CF817">
            <w:pPr>
              <w:widowControl/>
              <w:jc w:val="left"/>
              <w:rPr>
                <w:rFonts w:ascii="楷体_GB2312" w:hAnsi="楷体_GB2312" w:eastAsia="楷体_GB2312" w:cs="楷体_GB2312"/>
                <w:kern w:val="0"/>
                <w:sz w:val="20"/>
                <w:szCs w:val="20"/>
              </w:rPr>
            </w:pPr>
            <w:r>
              <w:rPr>
                <w:rFonts w:ascii="楷体_GB2312" w:hAnsi="楷体_GB2312" w:eastAsia="楷体_GB2312" w:cs="楷体_GB2312"/>
                <w:kern w:val="0"/>
                <w:sz w:val="20"/>
                <w:szCs w:val="20"/>
              </w:rPr>
              <w:t>4.</w:t>
            </w:r>
            <w:r>
              <w:rPr>
                <w:rFonts w:hint="eastAsia" w:ascii="楷体_GB2312" w:hAnsi="楷体_GB2312" w:eastAsia="楷体_GB2312" w:cs="楷体_GB2312"/>
                <w:kern w:val="0"/>
                <w:sz w:val="20"/>
                <w:szCs w:val="20"/>
              </w:rPr>
              <w:t>录取分数线</w:t>
            </w:r>
          </w:p>
          <w:p w14:paraId="6B93788A">
            <w:pPr>
              <w:widowControl/>
              <w:jc w:val="left"/>
              <w:rPr>
                <w:rFonts w:ascii="楷体_GB2312" w:hAnsi="楷体_GB2312" w:eastAsia="楷体_GB2312" w:cs="楷体_GB2312"/>
                <w:kern w:val="0"/>
                <w:sz w:val="20"/>
                <w:szCs w:val="20"/>
              </w:rPr>
            </w:pPr>
            <w:r>
              <w:rPr>
                <w:rFonts w:ascii="楷体_GB2312" w:hAnsi="楷体_GB2312" w:eastAsia="楷体_GB2312" w:cs="楷体_GB2312"/>
                <w:kern w:val="0"/>
                <w:sz w:val="20"/>
                <w:szCs w:val="20"/>
              </w:rPr>
              <w:t>https://www.hnhgzy.com/zsb/zxgg/29b9bb322462472e805e54e68a8736c8.htm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73965032">
            <w:pPr>
              <w:widowControl/>
              <w:jc w:val="left"/>
              <w:rPr>
                <w:kern w:val="0"/>
                <w:sz w:val="20"/>
                <w:szCs w:val="20"/>
              </w:rPr>
            </w:pPr>
          </w:p>
        </w:tc>
      </w:tr>
      <w:tr w14:paraId="7FC69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74043B06">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C7E9253">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22562581">
            <w:pPr>
              <w:widowControl/>
              <w:jc w:val="left"/>
              <w:rPr>
                <w:kern w:val="0"/>
                <w:sz w:val="20"/>
                <w:szCs w:val="20"/>
              </w:rPr>
            </w:pPr>
            <w:r>
              <w:rPr>
                <w:rFonts w:hint="eastAsia" w:ascii="仿宋_GB2312" w:eastAsia="仿宋_GB2312"/>
                <w:kern w:val="0"/>
                <w:sz w:val="20"/>
                <w:szCs w:val="20"/>
              </w:rPr>
              <w:t>（</w:t>
            </w:r>
            <w:r>
              <w:rPr>
                <w:kern w:val="0"/>
                <w:sz w:val="20"/>
                <w:szCs w:val="20"/>
              </w:rPr>
              <w:t>10</w:t>
            </w:r>
            <w:r>
              <w:rPr>
                <w:rFonts w:hint="eastAsia" w:ascii="仿宋_GB2312" w:eastAsia="仿宋_GB2312"/>
                <w:kern w:val="0"/>
                <w:sz w:val="20"/>
                <w:szCs w:val="20"/>
              </w:rPr>
              <w:t>）招生咨询及考生申诉渠道，新生复查期间有关举报、调查及处理结果</w:t>
            </w:r>
          </w:p>
        </w:tc>
        <w:tc>
          <w:tcPr>
            <w:tcW w:w="5516" w:type="dxa"/>
            <w:tcBorders>
              <w:top w:val="single" w:color="auto" w:sz="4" w:space="0"/>
              <w:left w:val="single" w:color="auto" w:sz="4" w:space="0"/>
              <w:bottom w:val="single" w:color="auto" w:sz="4" w:space="0"/>
              <w:right w:val="single" w:color="auto" w:sz="4" w:space="0"/>
            </w:tcBorders>
          </w:tcPr>
          <w:p w14:paraId="0F1A4E55">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5.招生咨询及考生申诉：</w:t>
            </w:r>
          </w:p>
          <w:p w14:paraId="14AACDB0">
            <w:pPr>
              <w:widowControl/>
              <w:jc w:val="left"/>
              <w:rPr>
                <w:rFonts w:ascii="楷体_GB2312" w:hAnsi="楷体_GB2312" w:eastAsia="楷体_GB2312" w:cs="楷体_GB2312"/>
                <w:kern w:val="0"/>
                <w:sz w:val="20"/>
                <w:szCs w:val="20"/>
                <w:u w:val="single"/>
              </w:rPr>
            </w:pPr>
            <w:r>
              <w:rPr>
                <w:rFonts w:ascii="楷体_GB2312" w:hAnsi="楷体_GB2312" w:eastAsia="楷体_GB2312" w:cs="楷体_GB2312"/>
                <w:kern w:val="0"/>
                <w:sz w:val="20"/>
                <w:szCs w:val="20"/>
                <w:u w:val="single"/>
              </w:rPr>
              <w:t>https://zsb.hnhgzy.com/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5E11292F">
            <w:pPr>
              <w:widowControl/>
              <w:jc w:val="left"/>
              <w:rPr>
                <w:kern w:val="0"/>
                <w:sz w:val="20"/>
                <w:szCs w:val="20"/>
              </w:rPr>
            </w:pPr>
          </w:p>
        </w:tc>
      </w:tr>
      <w:tr w14:paraId="602C6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2BF87501">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1D88357">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350DFA60">
            <w:pPr>
              <w:widowControl/>
              <w:jc w:val="left"/>
              <w:rPr>
                <w:kern w:val="0"/>
                <w:sz w:val="20"/>
                <w:szCs w:val="20"/>
              </w:rPr>
            </w:pPr>
            <w:r>
              <w:rPr>
                <w:rFonts w:hint="eastAsia" w:ascii="仿宋_GB2312" w:eastAsia="仿宋_GB2312"/>
                <w:kern w:val="0"/>
                <w:sz w:val="20"/>
                <w:szCs w:val="20"/>
              </w:rPr>
              <w:t>（</w:t>
            </w:r>
            <w:r>
              <w:rPr>
                <w:kern w:val="0"/>
                <w:sz w:val="20"/>
                <w:szCs w:val="20"/>
              </w:rPr>
              <w:t>11</w:t>
            </w:r>
            <w:r>
              <w:rPr>
                <w:rFonts w:hint="eastAsia" w:ascii="仿宋_GB2312" w:eastAsia="仿宋_GB2312"/>
                <w:kern w:val="0"/>
                <w:sz w:val="20"/>
                <w:szCs w:val="20"/>
              </w:rPr>
              <w:t>）研究生招生简章、招生专业目录、复试录取办法，各院（系、所）或学科、专业招收研究生人数</w:t>
            </w:r>
          </w:p>
        </w:tc>
        <w:tc>
          <w:tcPr>
            <w:tcW w:w="5516" w:type="dxa"/>
            <w:tcBorders>
              <w:top w:val="single" w:color="auto" w:sz="4" w:space="0"/>
              <w:left w:val="single" w:color="auto" w:sz="4" w:space="0"/>
              <w:bottom w:val="single" w:color="auto" w:sz="4" w:space="0"/>
              <w:right w:val="single" w:color="auto" w:sz="4" w:space="0"/>
            </w:tcBorders>
          </w:tcPr>
          <w:p w14:paraId="067DA1FB">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233651CC">
            <w:pPr>
              <w:widowControl/>
              <w:jc w:val="left"/>
              <w:rPr>
                <w:kern w:val="0"/>
                <w:sz w:val="20"/>
                <w:szCs w:val="20"/>
              </w:rPr>
            </w:pPr>
            <w:r>
              <w:rPr>
                <w:kern w:val="0"/>
                <w:sz w:val="20"/>
                <w:szCs w:val="20"/>
              </w:rPr>
              <w:br w:type="textWrapping"/>
            </w:r>
            <w:r>
              <w:rPr>
                <w:rFonts w:hint="eastAsia" w:ascii="仿宋_GB2312" w:eastAsia="仿宋_GB2312"/>
                <w:kern w:val="0"/>
                <w:sz w:val="20"/>
                <w:szCs w:val="20"/>
              </w:rPr>
              <w:t>《教育部关于做好</w:t>
            </w:r>
            <w:r>
              <w:rPr>
                <w:kern w:val="0"/>
                <w:sz w:val="20"/>
                <w:szCs w:val="20"/>
              </w:rPr>
              <w:t>2014</w:t>
            </w:r>
            <w:r>
              <w:rPr>
                <w:rFonts w:hint="eastAsia" w:ascii="仿宋_GB2312" w:eastAsia="仿宋_GB2312"/>
                <w:kern w:val="0"/>
                <w:sz w:val="20"/>
                <w:szCs w:val="20"/>
              </w:rPr>
              <w:t>年全国硕士学位研究生招生工作的通知》（教学〔</w:t>
            </w:r>
            <w:r>
              <w:rPr>
                <w:kern w:val="0"/>
                <w:sz w:val="20"/>
                <w:szCs w:val="20"/>
              </w:rPr>
              <w:t>2013</w:t>
            </w:r>
            <w:r>
              <w:rPr>
                <w:rFonts w:hint="eastAsia" w:ascii="仿宋_GB2312" w:eastAsia="仿宋_GB2312"/>
                <w:kern w:val="0"/>
                <w:sz w:val="20"/>
                <w:szCs w:val="20"/>
              </w:rPr>
              <w:t>〕</w:t>
            </w:r>
            <w:r>
              <w:rPr>
                <w:kern w:val="0"/>
                <w:sz w:val="20"/>
                <w:szCs w:val="20"/>
              </w:rPr>
              <w:t>12</w:t>
            </w:r>
            <w:r>
              <w:rPr>
                <w:rFonts w:hint="eastAsia" w:ascii="仿宋_GB2312" w:eastAsia="仿宋_GB2312"/>
                <w:kern w:val="0"/>
                <w:sz w:val="20"/>
                <w:szCs w:val="20"/>
              </w:rPr>
              <w:t>号）</w:t>
            </w:r>
            <w:r>
              <w:rPr>
                <w:rFonts w:hint="eastAsia" w:ascii="仿宋_GB2312" w:eastAsia="仿宋_GB2312"/>
                <w:kern w:val="0"/>
                <w:sz w:val="20"/>
                <w:szCs w:val="20"/>
              </w:rPr>
              <w:br w:type="textWrapping"/>
            </w:r>
            <w:r>
              <w:rPr>
                <w:rFonts w:hint="eastAsia" w:ascii="仿宋_GB2312" w:eastAsia="仿宋_GB2312"/>
                <w:kern w:val="0"/>
                <w:sz w:val="20"/>
                <w:szCs w:val="20"/>
              </w:rPr>
              <w:t>《教育部办公厅关于做好</w:t>
            </w:r>
            <w:r>
              <w:rPr>
                <w:kern w:val="0"/>
                <w:sz w:val="20"/>
                <w:szCs w:val="20"/>
              </w:rPr>
              <w:t>2014</w:t>
            </w:r>
            <w:r>
              <w:rPr>
                <w:rFonts w:hint="eastAsia" w:ascii="仿宋_GB2312" w:eastAsia="仿宋_GB2312"/>
                <w:kern w:val="0"/>
                <w:sz w:val="20"/>
                <w:szCs w:val="20"/>
              </w:rPr>
              <w:t>年硕士学位研究生招生考试执法监督工作的通知》（教监厅〔</w:t>
            </w:r>
            <w:r>
              <w:rPr>
                <w:kern w:val="0"/>
                <w:sz w:val="20"/>
                <w:szCs w:val="20"/>
              </w:rPr>
              <w:t>2013</w:t>
            </w:r>
            <w:r>
              <w:rPr>
                <w:rFonts w:hint="eastAsia" w:ascii="仿宋_GB2312" w:eastAsia="仿宋_GB2312"/>
                <w:kern w:val="0"/>
                <w:sz w:val="20"/>
                <w:szCs w:val="20"/>
              </w:rPr>
              <w:t>〕</w:t>
            </w:r>
            <w:r>
              <w:rPr>
                <w:kern w:val="0"/>
                <w:sz w:val="20"/>
                <w:szCs w:val="20"/>
              </w:rPr>
              <w:t>2</w:t>
            </w:r>
            <w:r>
              <w:rPr>
                <w:rFonts w:hint="eastAsia" w:ascii="仿宋_GB2312" w:eastAsia="仿宋_GB2312"/>
                <w:kern w:val="0"/>
                <w:sz w:val="20"/>
                <w:szCs w:val="20"/>
              </w:rPr>
              <w:t>号）</w:t>
            </w:r>
          </w:p>
        </w:tc>
      </w:tr>
      <w:tr w14:paraId="571D9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16C07414">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044EB4D1">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249E33CA">
            <w:pPr>
              <w:widowControl/>
              <w:jc w:val="left"/>
              <w:rPr>
                <w:kern w:val="0"/>
                <w:sz w:val="20"/>
                <w:szCs w:val="20"/>
              </w:rPr>
            </w:pPr>
            <w:r>
              <w:rPr>
                <w:rFonts w:hint="eastAsia" w:ascii="仿宋_GB2312" w:eastAsia="仿宋_GB2312"/>
                <w:kern w:val="0"/>
                <w:sz w:val="20"/>
                <w:szCs w:val="20"/>
              </w:rPr>
              <w:t>（</w:t>
            </w:r>
            <w:r>
              <w:rPr>
                <w:kern w:val="0"/>
                <w:sz w:val="20"/>
                <w:szCs w:val="20"/>
              </w:rPr>
              <w:t>12</w:t>
            </w:r>
            <w:r>
              <w:rPr>
                <w:rFonts w:hint="eastAsia" w:ascii="仿宋_GB2312" w:eastAsia="仿宋_GB2312"/>
                <w:kern w:val="0"/>
                <w:sz w:val="20"/>
                <w:szCs w:val="20"/>
              </w:rPr>
              <w:t>）参加研究生复试的考生成绩</w:t>
            </w:r>
          </w:p>
        </w:tc>
        <w:tc>
          <w:tcPr>
            <w:tcW w:w="5516" w:type="dxa"/>
            <w:tcBorders>
              <w:top w:val="single" w:color="auto" w:sz="4" w:space="0"/>
              <w:left w:val="single" w:color="auto" w:sz="4" w:space="0"/>
              <w:bottom w:val="single" w:color="auto" w:sz="4" w:space="0"/>
              <w:right w:val="single" w:color="auto" w:sz="4" w:space="0"/>
            </w:tcBorders>
          </w:tcPr>
          <w:p w14:paraId="025CCE32">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2A749C8B">
            <w:pPr>
              <w:widowControl/>
              <w:jc w:val="left"/>
              <w:rPr>
                <w:kern w:val="0"/>
                <w:sz w:val="20"/>
                <w:szCs w:val="20"/>
              </w:rPr>
            </w:pPr>
          </w:p>
        </w:tc>
      </w:tr>
      <w:tr w14:paraId="1627F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0DF3F5DE">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7FA6CAB1">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5D6BF2A8">
            <w:pPr>
              <w:widowControl/>
              <w:jc w:val="left"/>
              <w:rPr>
                <w:kern w:val="0"/>
                <w:sz w:val="20"/>
                <w:szCs w:val="20"/>
              </w:rPr>
            </w:pPr>
            <w:r>
              <w:rPr>
                <w:rFonts w:hint="eastAsia" w:ascii="仿宋_GB2312" w:eastAsia="仿宋_GB2312"/>
                <w:kern w:val="0"/>
                <w:sz w:val="20"/>
                <w:szCs w:val="20"/>
              </w:rPr>
              <w:t>（</w:t>
            </w:r>
            <w:r>
              <w:rPr>
                <w:kern w:val="0"/>
                <w:sz w:val="20"/>
                <w:szCs w:val="20"/>
              </w:rPr>
              <w:t>13</w:t>
            </w:r>
            <w:r>
              <w:rPr>
                <w:rFonts w:hint="eastAsia" w:ascii="仿宋_GB2312" w:eastAsia="仿宋_GB2312"/>
                <w:kern w:val="0"/>
                <w:sz w:val="20"/>
                <w:szCs w:val="20"/>
              </w:rPr>
              <w:t>）拟录取研究生名单</w:t>
            </w:r>
          </w:p>
        </w:tc>
        <w:tc>
          <w:tcPr>
            <w:tcW w:w="5516" w:type="dxa"/>
            <w:tcBorders>
              <w:top w:val="single" w:color="auto" w:sz="4" w:space="0"/>
              <w:left w:val="single" w:color="auto" w:sz="4" w:space="0"/>
              <w:bottom w:val="single" w:color="auto" w:sz="4" w:space="0"/>
              <w:right w:val="single" w:color="auto" w:sz="4" w:space="0"/>
            </w:tcBorders>
          </w:tcPr>
          <w:p w14:paraId="06F0B357">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7847605E">
            <w:pPr>
              <w:widowControl/>
              <w:jc w:val="left"/>
              <w:rPr>
                <w:kern w:val="0"/>
                <w:sz w:val="20"/>
                <w:szCs w:val="20"/>
              </w:rPr>
            </w:pPr>
          </w:p>
        </w:tc>
      </w:tr>
      <w:tr w14:paraId="0D570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74F1CAF5">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431C558C">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4B818B75">
            <w:pPr>
              <w:widowControl/>
              <w:jc w:val="left"/>
              <w:rPr>
                <w:kern w:val="0"/>
                <w:sz w:val="20"/>
                <w:szCs w:val="20"/>
              </w:rPr>
            </w:pPr>
            <w:r>
              <w:rPr>
                <w:rFonts w:hint="eastAsia" w:ascii="仿宋_GB2312" w:eastAsia="仿宋_GB2312"/>
                <w:kern w:val="0"/>
                <w:sz w:val="20"/>
                <w:szCs w:val="20"/>
              </w:rPr>
              <w:t>（</w:t>
            </w:r>
            <w:r>
              <w:rPr>
                <w:kern w:val="0"/>
                <w:sz w:val="20"/>
                <w:szCs w:val="20"/>
              </w:rPr>
              <w:t>14</w:t>
            </w:r>
            <w:r>
              <w:rPr>
                <w:rFonts w:hint="eastAsia" w:ascii="仿宋_GB2312" w:eastAsia="仿宋_GB2312"/>
                <w:kern w:val="0"/>
                <w:sz w:val="20"/>
                <w:szCs w:val="20"/>
              </w:rPr>
              <w:t>）研究生招生咨询及申诉渠道</w:t>
            </w:r>
          </w:p>
        </w:tc>
        <w:tc>
          <w:tcPr>
            <w:tcW w:w="5516" w:type="dxa"/>
            <w:tcBorders>
              <w:top w:val="single" w:color="auto" w:sz="4" w:space="0"/>
              <w:left w:val="single" w:color="auto" w:sz="4" w:space="0"/>
              <w:bottom w:val="single" w:color="auto" w:sz="4" w:space="0"/>
              <w:right w:val="single" w:color="auto" w:sz="4" w:space="0"/>
            </w:tcBorders>
          </w:tcPr>
          <w:p w14:paraId="0E4CC03E">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77A44E9C">
            <w:pPr>
              <w:widowControl/>
              <w:jc w:val="left"/>
              <w:rPr>
                <w:kern w:val="0"/>
                <w:sz w:val="20"/>
                <w:szCs w:val="20"/>
              </w:rPr>
            </w:pPr>
          </w:p>
        </w:tc>
      </w:tr>
      <w:tr w14:paraId="49484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14:paraId="6B762765">
            <w:pPr>
              <w:widowControl/>
              <w:jc w:val="center"/>
              <w:rPr>
                <w:kern w:val="0"/>
                <w:sz w:val="20"/>
                <w:szCs w:val="20"/>
              </w:rPr>
            </w:pPr>
            <w:r>
              <w:rPr>
                <w:kern w:val="0"/>
                <w:sz w:val="20"/>
                <w:szCs w:val="20"/>
              </w:rPr>
              <w:t>3</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7534CC33">
            <w:pPr>
              <w:widowControl/>
              <w:jc w:val="center"/>
              <w:rPr>
                <w:kern w:val="0"/>
                <w:sz w:val="20"/>
                <w:szCs w:val="20"/>
              </w:rPr>
            </w:pPr>
            <w:r>
              <w:rPr>
                <w:rFonts w:hint="eastAsia" w:ascii="仿宋_GB2312" w:eastAsia="仿宋_GB2312"/>
                <w:kern w:val="0"/>
                <w:sz w:val="20"/>
                <w:szCs w:val="20"/>
              </w:rPr>
              <w:t>财务、资产及收费信息</w:t>
            </w:r>
            <w:r>
              <w:rPr>
                <w:rFonts w:hint="eastAsia" w:ascii="仿宋_GB2312" w:eastAsia="仿宋_GB2312"/>
                <w:kern w:val="0"/>
                <w:sz w:val="20"/>
                <w:szCs w:val="20"/>
              </w:rPr>
              <w:br w:type="textWrapping"/>
            </w:r>
            <w:r>
              <w:rPr>
                <w:rFonts w:hint="eastAsia" w:ascii="仿宋_GB2312" w:eastAsia="仿宋_GB2312"/>
                <w:kern w:val="0"/>
                <w:sz w:val="20"/>
                <w:szCs w:val="20"/>
              </w:rPr>
              <w:t>（</w:t>
            </w:r>
            <w:r>
              <w:rPr>
                <w:kern w:val="0"/>
                <w:sz w:val="20"/>
                <w:szCs w:val="20"/>
              </w:rPr>
              <w:t>7</w:t>
            </w:r>
            <w:r>
              <w:rPr>
                <w:rFonts w:hint="eastAsia" w:ascii="仿宋_GB2312" w:eastAsia="仿宋_GB2312"/>
                <w:kern w:val="0"/>
                <w:sz w:val="20"/>
                <w:szCs w:val="20"/>
              </w:rPr>
              <w:t>项）</w:t>
            </w:r>
          </w:p>
        </w:tc>
        <w:tc>
          <w:tcPr>
            <w:tcW w:w="3389" w:type="dxa"/>
            <w:tcBorders>
              <w:top w:val="single" w:color="auto" w:sz="4" w:space="0"/>
              <w:left w:val="single" w:color="auto" w:sz="4" w:space="0"/>
              <w:bottom w:val="single" w:color="auto" w:sz="4" w:space="0"/>
              <w:right w:val="single" w:color="auto" w:sz="4" w:space="0"/>
            </w:tcBorders>
            <w:vAlign w:val="center"/>
          </w:tcPr>
          <w:p w14:paraId="1EBEFF3A">
            <w:pPr>
              <w:widowControl/>
              <w:jc w:val="left"/>
              <w:rPr>
                <w:kern w:val="0"/>
                <w:sz w:val="20"/>
                <w:szCs w:val="20"/>
              </w:rPr>
            </w:pPr>
            <w:r>
              <w:rPr>
                <w:rFonts w:hint="eastAsia" w:ascii="仿宋_GB2312" w:eastAsia="仿宋_GB2312"/>
                <w:kern w:val="0"/>
                <w:sz w:val="20"/>
                <w:szCs w:val="20"/>
              </w:rPr>
              <w:t>（</w:t>
            </w:r>
            <w:r>
              <w:rPr>
                <w:kern w:val="0"/>
                <w:sz w:val="20"/>
                <w:szCs w:val="20"/>
              </w:rPr>
              <w:t>15</w:t>
            </w:r>
            <w:r>
              <w:rPr>
                <w:rFonts w:hint="eastAsia" w:ascii="仿宋_GB2312" w:eastAsia="仿宋_GB2312"/>
                <w:kern w:val="0"/>
                <w:sz w:val="20"/>
                <w:szCs w:val="20"/>
              </w:rPr>
              <w:t>）财务、资产管理制度</w:t>
            </w:r>
          </w:p>
        </w:tc>
        <w:tc>
          <w:tcPr>
            <w:tcW w:w="5516" w:type="dxa"/>
            <w:tcBorders>
              <w:top w:val="single" w:color="auto" w:sz="4" w:space="0"/>
              <w:left w:val="single" w:color="auto" w:sz="4" w:space="0"/>
              <w:bottom w:val="single" w:color="auto" w:sz="4" w:space="0"/>
              <w:right w:val="single" w:color="auto" w:sz="4" w:space="0"/>
            </w:tcBorders>
          </w:tcPr>
          <w:p w14:paraId="047A4E97">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1.资产管理工作制度</w:t>
            </w:r>
          </w:p>
          <w:p w14:paraId="5CE8CE0D">
            <w:pPr>
              <w:widowControl/>
              <w:jc w:val="left"/>
            </w:pPr>
            <w:r>
              <w:fldChar w:fldCharType="begin"/>
            </w:r>
            <w:r>
              <w:instrText xml:space="preserve"> HYPERLINK "https://www.hnhgzy.com/jcc/gzzd/xnwj/index.htm" </w:instrText>
            </w:r>
            <w:r>
              <w:fldChar w:fldCharType="separate"/>
            </w:r>
            <w:r>
              <w:rPr>
                <w:rStyle w:val="9"/>
                <w:color w:val="auto"/>
              </w:rPr>
              <w:t>https://www.hnhgzy.com/jcc/gzzd/xnwj/index.htm</w:t>
            </w:r>
            <w:r>
              <w:rPr>
                <w:rStyle w:val="9"/>
                <w:color w:val="auto"/>
              </w:rPr>
              <w:fldChar w:fldCharType="end"/>
            </w:r>
          </w:p>
          <w:p w14:paraId="51DBCCC9">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2.财务管理制度</w:t>
            </w:r>
          </w:p>
          <w:p w14:paraId="440B196F">
            <w:pPr>
              <w:widowControl/>
              <w:jc w:val="left"/>
              <w:rPr>
                <w:rFonts w:ascii="楷体_GB2312" w:hAnsi="楷体_GB2312" w:eastAsia="楷体_GB2312" w:cs="楷体_GB2312"/>
                <w:sz w:val="20"/>
                <w:szCs w:val="20"/>
              </w:rPr>
            </w:pPr>
            <w:r>
              <w:rPr>
                <w:rFonts w:ascii="楷体_GB2312" w:hAnsi="楷体_GB2312" w:eastAsia="楷体_GB2312" w:cs="楷体_GB2312"/>
                <w:sz w:val="20"/>
                <w:szCs w:val="20"/>
                <w:u w:val="single"/>
              </w:rPr>
              <w:t>https://www.hnhgzy.com/cwc/fgzd/xxgzzd/index.htm</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469E04E5">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w:t>
            </w:r>
            <w:r>
              <w:rPr>
                <w:kern w:val="0"/>
                <w:sz w:val="20"/>
                <w:szCs w:val="20"/>
              </w:rPr>
              <w:t xml:space="preserve"> </w:t>
            </w:r>
          </w:p>
        </w:tc>
      </w:tr>
      <w:tr w14:paraId="6892B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33B813DF">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E755B3F">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7D41A8FF">
            <w:pPr>
              <w:widowControl/>
              <w:jc w:val="left"/>
              <w:rPr>
                <w:kern w:val="0"/>
                <w:sz w:val="20"/>
                <w:szCs w:val="20"/>
              </w:rPr>
            </w:pPr>
            <w:r>
              <w:rPr>
                <w:rFonts w:hint="eastAsia" w:ascii="仿宋_GB2312" w:eastAsia="仿宋_GB2312"/>
                <w:kern w:val="0"/>
                <w:sz w:val="20"/>
                <w:szCs w:val="20"/>
              </w:rPr>
              <w:t>（</w:t>
            </w:r>
            <w:r>
              <w:rPr>
                <w:kern w:val="0"/>
                <w:sz w:val="20"/>
                <w:szCs w:val="20"/>
              </w:rPr>
              <w:t>16</w:t>
            </w:r>
            <w:r>
              <w:rPr>
                <w:rFonts w:hint="eastAsia" w:ascii="仿宋_GB2312" w:eastAsia="仿宋_GB2312"/>
                <w:kern w:val="0"/>
                <w:sz w:val="20"/>
                <w:szCs w:val="20"/>
              </w:rPr>
              <w:t>）受捐赠财产的使用与管理情况</w:t>
            </w:r>
          </w:p>
        </w:tc>
        <w:tc>
          <w:tcPr>
            <w:tcW w:w="5516" w:type="dxa"/>
            <w:tcBorders>
              <w:top w:val="single" w:color="auto" w:sz="4" w:space="0"/>
              <w:left w:val="single" w:color="auto" w:sz="4" w:space="0"/>
              <w:bottom w:val="single" w:color="auto" w:sz="4" w:space="0"/>
              <w:right w:val="single" w:color="auto" w:sz="4" w:space="0"/>
            </w:tcBorders>
          </w:tcPr>
          <w:p w14:paraId="32BA0067">
            <w:pPr>
              <w:rPr>
                <w:rFonts w:ascii="楷体_GB2312" w:hAnsi="楷体_GB2312" w:eastAsia="楷体_GB2312" w:cs="楷体_GB2312"/>
                <w:kern w:val="0"/>
                <w:sz w:val="20"/>
                <w:szCs w:val="20"/>
              </w:rPr>
            </w:pPr>
            <w:r>
              <w:rPr>
                <w:rFonts w:ascii="楷体_GB2312" w:hAnsi="楷体_GB2312" w:eastAsia="楷体_GB2312" w:cs="楷体_GB2312"/>
                <w:kern w:val="0"/>
                <w:sz w:val="20"/>
                <w:szCs w:val="20"/>
              </w:rPr>
              <w:t>3</w:t>
            </w:r>
            <w:r>
              <w:rPr>
                <w:rFonts w:hint="eastAsia" w:ascii="楷体_GB2312" w:hAnsi="楷体_GB2312" w:eastAsia="楷体_GB2312" w:cs="楷体_GB2312"/>
                <w:kern w:val="0"/>
                <w:sz w:val="20"/>
                <w:szCs w:val="20"/>
              </w:rPr>
              <w:t>.湖南化工职院捐资捐赠办法</w:t>
            </w:r>
          </w:p>
          <w:p w14:paraId="3F49AF97">
            <w:pPr>
              <w:rPr>
                <w:rFonts w:ascii="楷体_GB2312" w:hAnsi="楷体_GB2312" w:eastAsia="楷体_GB2312" w:cs="楷体_GB2312"/>
                <w:sz w:val="20"/>
                <w:szCs w:val="20"/>
                <w:u w:val="single"/>
              </w:rPr>
            </w:pPr>
            <w:r>
              <w:fldChar w:fldCharType="begin"/>
            </w:r>
            <w:r>
              <w:instrText xml:space="preserve"> HYPERLINK "https://www.hnhgzy.com/jcc/gzzd/xnwj/f3bc4a1914614eec8db8c222057bb7b7.htm" </w:instrText>
            </w:r>
            <w:r>
              <w:fldChar w:fldCharType="separate"/>
            </w:r>
            <w:r>
              <w:rPr>
                <w:rStyle w:val="9"/>
                <w:rFonts w:ascii="楷体_GB2312" w:hAnsi="楷体_GB2312" w:eastAsia="楷体_GB2312" w:cs="楷体_GB2312"/>
                <w:color w:val="auto"/>
                <w:sz w:val="20"/>
                <w:szCs w:val="20"/>
              </w:rPr>
              <w:t>https://www.hnhgzy.com/jcc/gzzd/xnwj/f3bc4a1914614eec8db8c222057bb7b7.htm</w:t>
            </w:r>
            <w:r>
              <w:rPr>
                <w:rStyle w:val="9"/>
                <w:rFonts w:ascii="楷体_GB2312" w:hAnsi="楷体_GB2312" w:eastAsia="楷体_GB2312" w:cs="楷体_GB2312"/>
                <w:color w:val="auto"/>
                <w:sz w:val="20"/>
                <w:szCs w:val="20"/>
              </w:rPr>
              <w:fldChar w:fldCharType="end"/>
            </w:r>
          </w:p>
          <w:p w14:paraId="7E28352D">
            <w:pPr>
              <w:rPr>
                <w:rFonts w:ascii="楷体_GB2312" w:hAnsi="楷体_GB2312" w:eastAsia="楷体_GB2312" w:cs="楷体_GB2312"/>
                <w:kern w:val="0"/>
                <w:sz w:val="20"/>
                <w:szCs w:val="20"/>
              </w:rPr>
            </w:pPr>
            <w:r>
              <w:rPr>
                <w:rFonts w:ascii="楷体_GB2312" w:hAnsi="楷体_GB2312" w:eastAsia="楷体_GB2312" w:cs="楷体_GB2312"/>
                <w:kern w:val="0"/>
                <w:sz w:val="20"/>
                <w:szCs w:val="20"/>
              </w:rPr>
              <w:t>4.</w:t>
            </w:r>
            <w:r>
              <w:rPr>
                <w:rFonts w:hint="eastAsia" w:ascii="楷体_GB2312" w:hAnsi="楷体_GB2312" w:eastAsia="楷体_GB2312" w:cs="楷体_GB2312"/>
                <w:kern w:val="0"/>
                <w:sz w:val="20"/>
                <w:szCs w:val="20"/>
              </w:rPr>
              <w:t>受捐赠财产的使用与管理情况</w:t>
            </w:r>
          </w:p>
          <w:p w14:paraId="3A93D314">
            <w:pPr>
              <w:rPr>
                <w:rFonts w:ascii="楷体_GB2312" w:hAnsi="楷体_GB2312" w:eastAsia="楷体_GB2312" w:cs="楷体_GB2312"/>
                <w:kern w:val="0"/>
                <w:sz w:val="20"/>
                <w:szCs w:val="20"/>
                <w:u w:val="single"/>
              </w:rPr>
            </w:pPr>
            <w:r>
              <w:rPr>
                <w:rFonts w:ascii="楷体_GB2312" w:hAnsi="楷体_GB2312" w:eastAsia="楷体_GB2312" w:cs="楷体_GB2312"/>
                <w:kern w:val="0"/>
                <w:sz w:val="20"/>
                <w:szCs w:val="20"/>
                <w:u w:val="single"/>
              </w:rPr>
              <w:t>https://www.hnhgzy.com/jcc/gzgl/index.htm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5D4B488D">
            <w:pPr>
              <w:widowControl/>
              <w:jc w:val="left"/>
              <w:rPr>
                <w:kern w:val="0"/>
                <w:sz w:val="20"/>
                <w:szCs w:val="20"/>
              </w:rPr>
            </w:pPr>
          </w:p>
        </w:tc>
      </w:tr>
      <w:tr w14:paraId="0E1B5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24D436B2">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3158FDBA">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04EF1B38">
            <w:pPr>
              <w:widowControl/>
              <w:jc w:val="left"/>
              <w:rPr>
                <w:kern w:val="0"/>
                <w:sz w:val="20"/>
                <w:szCs w:val="20"/>
              </w:rPr>
            </w:pPr>
            <w:r>
              <w:rPr>
                <w:rFonts w:hint="eastAsia" w:ascii="仿宋_GB2312" w:eastAsia="仿宋_GB2312"/>
                <w:kern w:val="0"/>
                <w:sz w:val="20"/>
                <w:szCs w:val="20"/>
              </w:rPr>
              <w:t>（</w:t>
            </w:r>
            <w:r>
              <w:rPr>
                <w:kern w:val="0"/>
                <w:sz w:val="20"/>
                <w:szCs w:val="20"/>
              </w:rPr>
              <w:t>17</w:t>
            </w:r>
            <w:r>
              <w:rPr>
                <w:rFonts w:hint="eastAsia" w:ascii="仿宋_GB2312" w:eastAsia="仿宋_GB2312"/>
                <w:kern w:val="0"/>
                <w:sz w:val="20"/>
                <w:szCs w:val="20"/>
              </w:rPr>
              <w:t>）校办企业资产、负债、国有资产保值增值等信息</w:t>
            </w:r>
          </w:p>
        </w:tc>
        <w:tc>
          <w:tcPr>
            <w:tcW w:w="5516" w:type="dxa"/>
            <w:tcBorders>
              <w:top w:val="single" w:color="auto" w:sz="4" w:space="0"/>
              <w:left w:val="single" w:color="auto" w:sz="4" w:space="0"/>
              <w:bottom w:val="single" w:color="auto" w:sz="4" w:space="0"/>
              <w:right w:val="single" w:color="auto" w:sz="4" w:space="0"/>
            </w:tcBorders>
          </w:tcPr>
          <w:p w14:paraId="633E0A85">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79AEAEDA">
            <w:pPr>
              <w:widowControl/>
              <w:jc w:val="left"/>
              <w:rPr>
                <w:kern w:val="0"/>
                <w:sz w:val="20"/>
                <w:szCs w:val="20"/>
              </w:rPr>
            </w:pPr>
          </w:p>
        </w:tc>
      </w:tr>
      <w:tr w14:paraId="554B5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16006740">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6B0EFE21">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03CE3B43">
            <w:pPr>
              <w:widowControl/>
              <w:jc w:val="left"/>
              <w:rPr>
                <w:kern w:val="0"/>
                <w:sz w:val="20"/>
                <w:szCs w:val="20"/>
              </w:rPr>
            </w:pPr>
            <w:r>
              <w:rPr>
                <w:rFonts w:hint="eastAsia" w:ascii="仿宋_GB2312" w:eastAsia="仿宋_GB2312"/>
                <w:kern w:val="0"/>
                <w:sz w:val="20"/>
                <w:szCs w:val="20"/>
              </w:rPr>
              <w:t>（</w:t>
            </w:r>
            <w:r>
              <w:rPr>
                <w:kern w:val="0"/>
                <w:sz w:val="20"/>
                <w:szCs w:val="20"/>
              </w:rPr>
              <w:t>18</w:t>
            </w:r>
            <w:r>
              <w:rPr>
                <w:rFonts w:hint="eastAsia" w:ascii="仿宋_GB2312" w:eastAsia="仿宋_GB2312"/>
                <w:kern w:val="0"/>
                <w:sz w:val="20"/>
                <w:szCs w:val="20"/>
              </w:rPr>
              <w:t>）仪器设备、图书、药品等物资设备采购和重大基建工程的招投标</w:t>
            </w:r>
          </w:p>
        </w:tc>
        <w:tc>
          <w:tcPr>
            <w:tcW w:w="5516" w:type="dxa"/>
            <w:tcBorders>
              <w:top w:val="single" w:color="auto" w:sz="4" w:space="0"/>
              <w:left w:val="single" w:color="auto" w:sz="4" w:space="0"/>
              <w:bottom w:val="single" w:color="auto" w:sz="4" w:space="0"/>
              <w:right w:val="single" w:color="auto" w:sz="4" w:space="0"/>
            </w:tcBorders>
          </w:tcPr>
          <w:p w14:paraId="3B9714ED"/>
          <w:tbl>
            <w:tblPr>
              <w:tblStyle w:val="6"/>
              <w:tblW w:w="11066" w:type="dxa"/>
              <w:tblInd w:w="0" w:type="dxa"/>
              <w:tblLayout w:type="fixed"/>
              <w:tblCellMar>
                <w:top w:w="0" w:type="dxa"/>
                <w:left w:w="108" w:type="dxa"/>
                <w:bottom w:w="0" w:type="dxa"/>
                <w:right w:w="108" w:type="dxa"/>
              </w:tblCellMar>
            </w:tblPr>
            <w:tblGrid>
              <w:gridCol w:w="11066"/>
            </w:tblGrid>
            <w:tr w14:paraId="0FD7E713">
              <w:tblPrEx>
                <w:tblCellMar>
                  <w:top w:w="0" w:type="dxa"/>
                  <w:left w:w="108" w:type="dxa"/>
                  <w:bottom w:w="0" w:type="dxa"/>
                  <w:right w:w="108" w:type="dxa"/>
                </w:tblCellMar>
              </w:tblPrEx>
              <w:trPr>
                <w:trHeight w:val="285" w:hRule="atLeast"/>
              </w:trPr>
              <w:tc>
                <w:tcPr>
                  <w:tcW w:w="11066" w:type="dxa"/>
                  <w:tcBorders>
                    <w:top w:val="nil"/>
                    <w:left w:val="nil"/>
                    <w:bottom w:val="nil"/>
                    <w:right w:val="nil"/>
                  </w:tcBorders>
                  <w:shd w:val="clear" w:color="auto" w:fill="auto"/>
                  <w:noWrap/>
                  <w:vAlign w:val="center"/>
                </w:tcPr>
                <w:p w14:paraId="0C53D08E">
                  <w:pPr>
                    <w:widowControl/>
                    <w:jc w:val="left"/>
                  </w:pPr>
                  <w:r>
                    <w:rPr>
                      <w:rFonts w:hint="eastAsia" w:ascii="楷体_GB2312" w:hAnsi="楷体_GB2312" w:eastAsia="楷体_GB2312" w:cs="楷体_GB2312"/>
                      <w:kern w:val="0"/>
                      <w:sz w:val="20"/>
                      <w:szCs w:val="20"/>
                    </w:rPr>
                    <w:t>重要设备采购及重大项目招投标：</w:t>
                  </w:r>
                  <w:r>
                    <w:t xml:space="preserve"> </w:t>
                  </w:r>
                </w:p>
                <w:p w14:paraId="341A88BE">
                  <w:pPr>
                    <w:widowControl/>
                    <w:jc w:val="left"/>
                    <w:rPr>
                      <w:rFonts w:ascii="楷体_GB2312" w:hAnsi="楷体_GB2312" w:eastAsia="楷体_GB2312" w:cs="楷体_GB2312"/>
                      <w:kern w:val="0"/>
                      <w:sz w:val="20"/>
                      <w:szCs w:val="20"/>
                      <w:u w:val="single"/>
                    </w:rPr>
                  </w:pPr>
                  <w:r>
                    <w:rPr>
                      <w:rFonts w:ascii="楷体_GB2312" w:hAnsi="楷体_GB2312" w:eastAsia="楷体_GB2312" w:cs="楷体_GB2312"/>
                      <w:kern w:val="0"/>
                      <w:sz w:val="20"/>
                      <w:szCs w:val="20"/>
                      <w:u w:val="single"/>
                    </w:rPr>
                    <w:t>https://www.hnhgzy.com/jcc/bszn/cgzblc/index.htm</w:t>
                  </w:r>
                </w:p>
              </w:tc>
            </w:tr>
          </w:tbl>
          <w:p w14:paraId="2AC21DA4">
            <w:pPr>
              <w:widowControl/>
              <w:jc w:val="left"/>
              <w:rPr>
                <w:rFonts w:ascii="楷体_GB2312" w:hAnsi="楷体_GB2312" w:eastAsia="楷体_GB2312" w:cs="楷体_GB2312"/>
                <w:sz w:val="20"/>
                <w:szCs w:val="20"/>
              </w:rPr>
            </w:pP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60F6CABC">
            <w:pPr>
              <w:widowControl/>
              <w:jc w:val="left"/>
              <w:rPr>
                <w:kern w:val="0"/>
                <w:sz w:val="20"/>
                <w:szCs w:val="20"/>
              </w:rPr>
            </w:pPr>
          </w:p>
        </w:tc>
      </w:tr>
      <w:tr w14:paraId="2249B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543E18F8">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6DA79E71">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6AAE9CC5">
            <w:pPr>
              <w:widowControl/>
              <w:jc w:val="left"/>
              <w:rPr>
                <w:kern w:val="0"/>
                <w:sz w:val="20"/>
                <w:szCs w:val="20"/>
              </w:rPr>
            </w:pPr>
            <w:r>
              <w:rPr>
                <w:rFonts w:hint="eastAsia" w:ascii="仿宋_GB2312" w:eastAsia="仿宋_GB2312"/>
                <w:kern w:val="0"/>
                <w:sz w:val="20"/>
                <w:szCs w:val="20"/>
              </w:rPr>
              <w:t>（</w:t>
            </w:r>
            <w:r>
              <w:rPr>
                <w:kern w:val="0"/>
                <w:sz w:val="20"/>
                <w:szCs w:val="20"/>
              </w:rPr>
              <w:t>19</w:t>
            </w:r>
            <w:r>
              <w:rPr>
                <w:rFonts w:hint="eastAsia" w:ascii="仿宋_GB2312" w:eastAsia="仿宋_GB2312"/>
                <w:kern w:val="0"/>
                <w:sz w:val="20"/>
                <w:szCs w:val="20"/>
              </w:rPr>
              <w:t>）收支预算总表、收入预算表、支出预算表、财政拨款支出预算表</w:t>
            </w:r>
          </w:p>
        </w:tc>
        <w:tc>
          <w:tcPr>
            <w:tcW w:w="5516" w:type="dxa"/>
            <w:tcBorders>
              <w:top w:val="single" w:color="auto" w:sz="4" w:space="0"/>
              <w:left w:val="single" w:color="auto" w:sz="4" w:space="0"/>
              <w:bottom w:val="single" w:color="auto" w:sz="4" w:space="0"/>
              <w:right w:val="single" w:color="auto" w:sz="4" w:space="0"/>
            </w:tcBorders>
          </w:tcPr>
          <w:p w14:paraId="1D6ADA27">
            <w:pPr>
              <w:widowControl/>
              <w:jc w:val="left"/>
              <w:rPr>
                <w:rFonts w:ascii="楷体_GB2312" w:hAnsi="楷体_GB2312" w:eastAsia="楷体_GB2312" w:cs="楷体_GB2312"/>
                <w:kern w:val="0"/>
                <w:sz w:val="20"/>
                <w:szCs w:val="20"/>
              </w:rPr>
            </w:pPr>
            <w:r>
              <w:rPr>
                <w:rFonts w:ascii="楷体_GB2312" w:hAnsi="楷体_GB2312" w:eastAsia="楷体_GB2312" w:cs="楷体_GB2312"/>
                <w:kern w:val="0"/>
                <w:sz w:val="20"/>
                <w:szCs w:val="20"/>
              </w:rPr>
              <w:t xml:space="preserve"> </w:t>
            </w:r>
            <w:r>
              <w:rPr>
                <w:rFonts w:hint="eastAsia" w:ascii="楷体_GB2312" w:hAnsi="楷体_GB2312" w:eastAsia="楷体_GB2312" w:cs="楷体_GB2312"/>
                <w:kern w:val="0"/>
                <w:sz w:val="20"/>
                <w:szCs w:val="20"/>
              </w:rPr>
              <w:t>收支预算总表、收入预算表、支出预算表、财政拨款支出预算表：</w:t>
            </w:r>
            <w:r>
              <w:t>https://www.hnhgzy.com/xxgk1/249b6b55d58e47808cf16db0dbda545e.htm</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0D30D6F6">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号）《教育部关于做好高等学院财务信息公开工作的通知》（教财〔</w:t>
            </w:r>
            <w:r>
              <w:rPr>
                <w:kern w:val="0"/>
                <w:sz w:val="20"/>
                <w:szCs w:val="20"/>
              </w:rPr>
              <w:t>2012</w:t>
            </w:r>
            <w:r>
              <w:rPr>
                <w:rFonts w:hint="eastAsia" w:ascii="仿宋_GB2312" w:eastAsia="仿宋_GB2312"/>
                <w:kern w:val="0"/>
                <w:sz w:val="20"/>
                <w:szCs w:val="20"/>
              </w:rPr>
              <w:t>〕</w:t>
            </w:r>
            <w:r>
              <w:rPr>
                <w:kern w:val="0"/>
                <w:sz w:val="20"/>
                <w:szCs w:val="20"/>
              </w:rPr>
              <w:t>4</w:t>
            </w:r>
            <w:r>
              <w:rPr>
                <w:rFonts w:hint="eastAsia" w:ascii="仿宋_GB2312" w:eastAsia="仿宋_GB2312"/>
                <w:kern w:val="0"/>
                <w:sz w:val="20"/>
                <w:szCs w:val="20"/>
              </w:rPr>
              <w:t>号）《教育部关于进一步做好高等学院财务信息公开工作的通知》（教财函〔</w:t>
            </w:r>
            <w:r>
              <w:rPr>
                <w:kern w:val="0"/>
                <w:sz w:val="20"/>
                <w:szCs w:val="20"/>
              </w:rPr>
              <w:t>2013</w:t>
            </w:r>
            <w:r>
              <w:rPr>
                <w:rFonts w:hint="eastAsia" w:ascii="仿宋_GB2312" w:eastAsia="仿宋_GB2312"/>
                <w:kern w:val="0"/>
                <w:sz w:val="20"/>
                <w:szCs w:val="20"/>
              </w:rPr>
              <w:t>〕</w:t>
            </w:r>
            <w:r>
              <w:rPr>
                <w:kern w:val="0"/>
                <w:sz w:val="20"/>
                <w:szCs w:val="20"/>
              </w:rPr>
              <w:t>96</w:t>
            </w:r>
            <w:r>
              <w:rPr>
                <w:rFonts w:hint="eastAsia" w:ascii="仿宋_GB2312" w:eastAsia="仿宋_GB2312"/>
                <w:kern w:val="0"/>
                <w:sz w:val="20"/>
                <w:szCs w:val="20"/>
              </w:rPr>
              <w:t>号）</w:t>
            </w:r>
          </w:p>
        </w:tc>
      </w:tr>
      <w:tr w14:paraId="6F8E6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73A88587">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7EAAD5C7">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29171103">
            <w:pPr>
              <w:widowControl/>
              <w:jc w:val="left"/>
              <w:rPr>
                <w:kern w:val="0"/>
                <w:sz w:val="20"/>
                <w:szCs w:val="20"/>
              </w:rPr>
            </w:pPr>
            <w:r>
              <w:rPr>
                <w:rFonts w:hint="eastAsia" w:ascii="仿宋_GB2312" w:eastAsia="仿宋_GB2312"/>
                <w:kern w:val="0"/>
                <w:sz w:val="20"/>
                <w:szCs w:val="20"/>
              </w:rPr>
              <w:t>（</w:t>
            </w:r>
            <w:r>
              <w:rPr>
                <w:kern w:val="0"/>
                <w:sz w:val="20"/>
                <w:szCs w:val="20"/>
              </w:rPr>
              <w:t>20</w:t>
            </w:r>
            <w:r>
              <w:rPr>
                <w:rFonts w:hint="eastAsia" w:ascii="仿宋_GB2312" w:eastAsia="仿宋_GB2312"/>
                <w:kern w:val="0"/>
                <w:sz w:val="20"/>
                <w:szCs w:val="20"/>
              </w:rPr>
              <w:t>）收支决算总表、收入决算表、支出决算表、财政拨款支出决算表</w:t>
            </w:r>
          </w:p>
        </w:tc>
        <w:tc>
          <w:tcPr>
            <w:tcW w:w="5516" w:type="dxa"/>
            <w:tcBorders>
              <w:top w:val="single" w:color="auto" w:sz="4" w:space="0"/>
              <w:left w:val="single" w:color="auto" w:sz="4" w:space="0"/>
              <w:bottom w:val="single" w:color="auto" w:sz="4" w:space="0"/>
              <w:right w:val="single" w:color="auto" w:sz="4" w:space="0"/>
            </w:tcBorders>
          </w:tcPr>
          <w:p w14:paraId="13256746">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收支决算总表、收入决算表、支出决算表、财政拨款支出决算表：</w:t>
            </w:r>
            <w:r>
              <w:t>https://www.hnhgzy.com/xxgk1/189684ba402b40a995911d7c0473f60a.htm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4904A392">
            <w:pPr>
              <w:widowControl/>
              <w:jc w:val="left"/>
              <w:rPr>
                <w:kern w:val="0"/>
                <w:sz w:val="20"/>
                <w:szCs w:val="20"/>
              </w:rPr>
            </w:pPr>
          </w:p>
        </w:tc>
      </w:tr>
      <w:tr w14:paraId="52086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198EF8FF">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95B55A6">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5EC83FCA">
            <w:pPr>
              <w:widowControl/>
              <w:jc w:val="left"/>
              <w:rPr>
                <w:kern w:val="0"/>
                <w:sz w:val="20"/>
                <w:szCs w:val="20"/>
              </w:rPr>
            </w:pPr>
            <w:r>
              <w:rPr>
                <w:rFonts w:hint="eastAsia" w:ascii="仿宋_GB2312" w:eastAsia="仿宋_GB2312"/>
                <w:kern w:val="0"/>
                <w:sz w:val="20"/>
                <w:szCs w:val="20"/>
              </w:rPr>
              <w:t>（</w:t>
            </w:r>
            <w:r>
              <w:rPr>
                <w:kern w:val="0"/>
                <w:sz w:val="20"/>
                <w:szCs w:val="20"/>
              </w:rPr>
              <w:t>21</w:t>
            </w:r>
            <w:r>
              <w:rPr>
                <w:rFonts w:hint="eastAsia" w:ascii="仿宋_GB2312" w:eastAsia="仿宋_GB2312"/>
                <w:kern w:val="0"/>
                <w:sz w:val="20"/>
                <w:szCs w:val="20"/>
              </w:rPr>
              <w:t>）收费项目、收费依据、收费标准及投诉方式</w:t>
            </w:r>
          </w:p>
        </w:tc>
        <w:tc>
          <w:tcPr>
            <w:tcW w:w="5516" w:type="dxa"/>
            <w:tcBorders>
              <w:top w:val="single" w:color="auto" w:sz="4" w:space="0"/>
              <w:left w:val="single" w:color="auto" w:sz="4" w:space="0"/>
              <w:bottom w:val="single" w:color="auto" w:sz="4" w:space="0"/>
              <w:right w:val="single" w:color="auto" w:sz="4" w:space="0"/>
            </w:tcBorders>
          </w:tcPr>
          <w:p w14:paraId="494FB963">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收费项目、收费依据、收费标准及投诉方式：</w:t>
            </w:r>
            <w:r>
              <w:t>https://www.hnhgzy.com/cwc/sfgs/sfbz/index.htm</w:t>
            </w:r>
          </w:p>
        </w:tc>
        <w:tc>
          <w:tcPr>
            <w:tcW w:w="3930" w:type="dxa"/>
            <w:tcBorders>
              <w:top w:val="single" w:color="auto" w:sz="4" w:space="0"/>
              <w:left w:val="single" w:color="auto" w:sz="4" w:space="0"/>
              <w:bottom w:val="single" w:color="auto" w:sz="4" w:space="0"/>
              <w:right w:val="single" w:color="auto" w:sz="4" w:space="0"/>
            </w:tcBorders>
            <w:vAlign w:val="center"/>
          </w:tcPr>
          <w:p w14:paraId="08DD4A3C">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w:t>
            </w:r>
            <w:r>
              <w:rPr>
                <w:kern w:val="0"/>
                <w:sz w:val="20"/>
                <w:szCs w:val="20"/>
              </w:rPr>
              <w:t xml:space="preserve"> </w:t>
            </w:r>
          </w:p>
        </w:tc>
      </w:tr>
      <w:tr w14:paraId="1D19F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14:paraId="05166A62">
            <w:pPr>
              <w:widowControl/>
              <w:jc w:val="center"/>
              <w:rPr>
                <w:kern w:val="0"/>
                <w:sz w:val="20"/>
                <w:szCs w:val="20"/>
              </w:rPr>
            </w:pPr>
            <w:r>
              <w:rPr>
                <w:kern w:val="0"/>
                <w:sz w:val="20"/>
                <w:szCs w:val="20"/>
              </w:rPr>
              <w:t>4</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6F3E4CD6">
            <w:pPr>
              <w:widowControl/>
              <w:jc w:val="center"/>
              <w:rPr>
                <w:kern w:val="0"/>
                <w:sz w:val="20"/>
                <w:szCs w:val="20"/>
              </w:rPr>
            </w:pPr>
            <w:r>
              <w:rPr>
                <w:rFonts w:hint="eastAsia" w:ascii="仿宋_GB2312" w:eastAsia="仿宋_GB2312"/>
                <w:kern w:val="0"/>
                <w:sz w:val="20"/>
                <w:szCs w:val="20"/>
              </w:rPr>
              <w:t>人事师资信息</w:t>
            </w:r>
            <w:r>
              <w:rPr>
                <w:rFonts w:hint="eastAsia" w:ascii="仿宋_GB2312" w:eastAsia="仿宋_GB2312"/>
                <w:kern w:val="0"/>
                <w:sz w:val="20"/>
                <w:szCs w:val="20"/>
              </w:rPr>
              <w:br w:type="textWrapping"/>
            </w:r>
            <w:r>
              <w:rPr>
                <w:rFonts w:hint="eastAsia" w:ascii="仿宋_GB2312" w:eastAsia="仿宋_GB2312"/>
                <w:kern w:val="0"/>
                <w:sz w:val="20"/>
                <w:szCs w:val="20"/>
              </w:rPr>
              <w:br w:type="textWrapping"/>
            </w:r>
            <w:r>
              <w:rPr>
                <w:rFonts w:hint="eastAsia" w:ascii="仿宋_GB2312" w:eastAsia="仿宋_GB2312"/>
                <w:kern w:val="0"/>
                <w:sz w:val="20"/>
                <w:szCs w:val="20"/>
              </w:rPr>
              <w:t>（</w:t>
            </w:r>
            <w:r>
              <w:rPr>
                <w:kern w:val="0"/>
                <w:sz w:val="20"/>
                <w:szCs w:val="20"/>
              </w:rPr>
              <w:t>5</w:t>
            </w:r>
            <w:r>
              <w:rPr>
                <w:rFonts w:hint="eastAsia" w:ascii="仿宋_GB2312" w:eastAsia="仿宋_GB2312"/>
                <w:kern w:val="0"/>
                <w:sz w:val="20"/>
                <w:szCs w:val="20"/>
              </w:rPr>
              <w:t>项）</w:t>
            </w:r>
          </w:p>
        </w:tc>
        <w:tc>
          <w:tcPr>
            <w:tcW w:w="3389" w:type="dxa"/>
            <w:tcBorders>
              <w:top w:val="single" w:color="auto" w:sz="4" w:space="0"/>
              <w:left w:val="single" w:color="auto" w:sz="4" w:space="0"/>
              <w:bottom w:val="single" w:color="auto" w:sz="4" w:space="0"/>
              <w:right w:val="single" w:color="auto" w:sz="4" w:space="0"/>
            </w:tcBorders>
            <w:vAlign w:val="center"/>
          </w:tcPr>
          <w:p w14:paraId="08F4F86D">
            <w:pPr>
              <w:widowControl/>
              <w:jc w:val="left"/>
              <w:rPr>
                <w:kern w:val="0"/>
                <w:sz w:val="20"/>
                <w:szCs w:val="20"/>
              </w:rPr>
            </w:pPr>
            <w:r>
              <w:rPr>
                <w:rFonts w:hint="eastAsia" w:ascii="仿宋_GB2312" w:eastAsia="仿宋_GB2312"/>
                <w:kern w:val="0"/>
                <w:sz w:val="20"/>
                <w:szCs w:val="20"/>
              </w:rPr>
              <w:t>（</w:t>
            </w:r>
            <w:r>
              <w:rPr>
                <w:kern w:val="0"/>
                <w:sz w:val="20"/>
                <w:szCs w:val="20"/>
              </w:rPr>
              <w:t>22</w:t>
            </w:r>
            <w:r>
              <w:rPr>
                <w:rFonts w:hint="eastAsia" w:ascii="仿宋_GB2312" w:eastAsia="仿宋_GB2312"/>
                <w:kern w:val="0"/>
                <w:sz w:val="20"/>
                <w:szCs w:val="20"/>
              </w:rPr>
              <w:t>）校级领导干部社会兼职情况</w:t>
            </w:r>
          </w:p>
        </w:tc>
        <w:tc>
          <w:tcPr>
            <w:tcW w:w="5516" w:type="dxa"/>
            <w:tcBorders>
              <w:top w:val="single" w:color="auto" w:sz="4" w:space="0"/>
              <w:left w:val="single" w:color="auto" w:sz="4" w:space="0"/>
              <w:bottom w:val="single" w:color="auto" w:sz="4" w:space="0"/>
              <w:right w:val="single" w:color="auto" w:sz="4" w:space="0"/>
            </w:tcBorders>
          </w:tcPr>
          <w:p w14:paraId="3530CFB4">
            <w:pPr>
              <w:widowControl/>
              <w:jc w:val="left"/>
              <w:rPr>
                <w:rFonts w:ascii="楷体_GB2312" w:hAnsi="楷体_GB2312" w:eastAsia="楷体_GB2312" w:cs="楷体_GB2312"/>
                <w:kern w:val="0"/>
                <w:sz w:val="20"/>
                <w:szCs w:val="20"/>
              </w:rPr>
            </w:pPr>
            <w:r>
              <w:rPr>
                <w:rFonts w:hint="eastAsia" w:ascii="仿宋_GB2312" w:eastAsia="仿宋_GB2312"/>
                <w:kern w:val="0"/>
                <w:sz w:val="20"/>
                <w:szCs w:val="20"/>
              </w:rPr>
              <w:t>无社会兼职情况</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4F765EED">
            <w:pPr>
              <w:widowControl/>
              <w:jc w:val="left"/>
              <w:rPr>
                <w:kern w:val="0"/>
                <w:sz w:val="20"/>
                <w:szCs w:val="20"/>
              </w:rPr>
            </w:pPr>
            <w:r>
              <w:rPr>
                <w:rFonts w:hint="eastAsia" w:ascii="仿宋_GB2312" w:eastAsia="仿宋_GB2312"/>
                <w:kern w:val="0"/>
                <w:sz w:val="20"/>
                <w:szCs w:val="20"/>
              </w:rPr>
              <w:t>《中共教育部党组关于进一步加强直属高校学院领导班子建设的若干意见》（教党〔</w:t>
            </w:r>
            <w:r>
              <w:rPr>
                <w:kern w:val="0"/>
                <w:sz w:val="20"/>
                <w:szCs w:val="20"/>
              </w:rPr>
              <w:t>2013</w:t>
            </w:r>
            <w:r>
              <w:rPr>
                <w:rFonts w:hint="eastAsia" w:ascii="仿宋_GB2312" w:eastAsia="仿宋_GB2312"/>
                <w:kern w:val="0"/>
                <w:sz w:val="20"/>
                <w:szCs w:val="20"/>
              </w:rPr>
              <w:t>〕</w:t>
            </w:r>
            <w:r>
              <w:rPr>
                <w:kern w:val="0"/>
                <w:sz w:val="20"/>
                <w:szCs w:val="20"/>
              </w:rPr>
              <w:t>39</w:t>
            </w:r>
            <w:r>
              <w:rPr>
                <w:rFonts w:hint="eastAsia" w:ascii="仿宋_GB2312" w:eastAsia="仿宋_GB2312"/>
                <w:kern w:val="0"/>
                <w:sz w:val="20"/>
                <w:szCs w:val="20"/>
              </w:rPr>
              <w:t>号）《中共教育部党组关于进一步加强直属高校党员领导干部兼职管理的通知》（教党〔</w:t>
            </w:r>
            <w:r>
              <w:rPr>
                <w:kern w:val="0"/>
                <w:sz w:val="20"/>
                <w:szCs w:val="20"/>
              </w:rPr>
              <w:t>2011</w:t>
            </w:r>
            <w:r>
              <w:rPr>
                <w:rFonts w:hint="eastAsia" w:ascii="仿宋_GB2312" w:eastAsia="仿宋_GB2312"/>
                <w:kern w:val="0"/>
                <w:sz w:val="20"/>
                <w:szCs w:val="20"/>
              </w:rPr>
              <w:t>〕</w:t>
            </w:r>
            <w:r>
              <w:rPr>
                <w:kern w:val="0"/>
                <w:sz w:val="20"/>
                <w:szCs w:val="20"/>
              </w:rPr>
              <w:t>22</w:t>
            </w:r>
            <w:r>
              <w:rPr>
                <w:rFonts w:hint="eastAsia" w:ascii="仿宋_GB2312" w:eastAsia="仿宋_GB2312"/>
                <w:kern w:val="0"/>
                <w:sz w:val="20"/>
                <w:szCs w:val="20"/>
              </w:rPr>
              <w:t>号）</w:t>
            </w:r>
          </w:p>
        </w:tc>
      </w:tr>
      <w:tr w14:paraId="20343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223DDA83">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D1E8F59">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0A5DB94F">
            <w:pPr>
              <w:widowControl/>
              <w:jc w:val="left"/>
              <w:rPr>
                <w:kern w:val="0"/>
                <w:sz w:val="20"/>
                <w:szCs w:val="20"/>
              </w:rPr>
            </w:pPr>
            <w:r>
              <w:rPr>
                <w:rFonts w:hint="eastAsia" w:ascii="仿宋_GB2312" w:eastAsia="仿宋_GB2312"/>
                <w:kern w:val="0"/>
                <w:sz w:val="20"/>
                <w:szCs w:val="20"/>
              </w:rPr>
              <w:t>（</w:t>
            </w:r>
            <w:r>
              <w:rPr>
                <w:kern w:val="0"/>
                <w:sz w:val="20"/>
                <w:szCs w:val="20"/>
              </w:rPr>
              <w:t>23</w:t>
            </w:r>
            <w:r>
              <w:rPr>
                <w:rFonts w:hint="eastAsia" w:ascii="仿宋_GB2312" w:eastAsia="仿宋_GB2312"/>
                <w:kern w:val="0"/>
                <w:sz w:val="20"/>
                <w:szCs w:val="20"/>
              </w:rPr>
              <w:t>）校级领导干部因公出国（境）情况</w:t>
            </w:r>
          </w:p>
        </w:tc>
        <w:tc>
          <w:tcPr>
            <w:tcW w:w="5516" w:type="dxa"/>
            <w:tcBorders>
              <w:top w:val="single" w:color="auto" w:sz="4" w:space="0"/>
              <w:left w:val="single" w:color="auto" w:sz="4" w:space="0"/>
              <w:bottom w:val="single" w:color="auto" w:sz="4" w:space="0"/>
              <w:right w:val="single" w:color="auto" w:sz="4" w:space="0"/>
            </w:tcBorders>
          </w:tcPr>
          <w:p w14:paraId="26634027">
            <w:pPr>
              <w:widowControl/>
              <w:jc w:val="left"/>
              <w:rPr>
                <w:rFonts w:ascii="楷体_GB2312" w:hAnsi="楷体_GB2312" w:eastAsia="楷体_GB2312" w:cs="楷体_GB2312"/>
                <w:kern w:val="0"/>
                <w:sz w:val="20"/>
                <w:szCs w:val="20"/>
              </w:rPr>
            </w:pPr>
            <w:r>
              <w:t>https://www.hnhgzy.com/zzrsb/gzzd/81c0866d3f744c23aa281908873b07c9.htm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4D084D56">
            <w:pPr>
              <w:widowControl/>
              <w:jc w:val="left"/>
              <w:rPr>
                <w:kern w:val="0"/>
                <w:sz w:val="20"/>
                <w:szCs w:val="20"/>
              </w:rPr>
            </w:pPr>
          </w:p>
        </w:tc>
      </w:tr>
      <w:tr w14:paraId="2B874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730E65B5">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A83AF3E">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32435BA6">
            <w:pPr>
              <w:widowControl/>
              <w:jc w:val="left"/>
              <w:rPr>
                <w:kern w:val="0"/>
                <w:sz w:val="20"/>
                <w:szCs w:val="20"/>
              </w:rPr>
            </w:pPr>
            <w:r>
              <w:rPr>
                <w:rFonts w:hint="eastAsia" w:ascii="仿宋_GB2312" w:eastAsia="仿宋_GB2312"/>
                <w:kern w:val="0"/>
                <w:sz w:val="20"/>
                <w:szCs w:val="20"/>
              </w:rPr>
              <w:t>（</w:t>
            </w:r>
            <w:r>
              <w:rPr>
                <w:kern w:val="0"/>
                <w:sz w:val="20"/>
                <w:szCs w:val="20"/>
              </w:rPr>
              <w:t>24</w:t>
            </w:r>
            <w:r>
              <w:rPr>
                <w:rFonts w:hint="eastAsia" w:ascii="仿宋_GB2312" w:eastAsia="仿宋_GB2312"/>
                <w:kern w:val="0"/>
                <w:sz w:val="20"/>
                <w:szCs w:val="20"/>
              </w:rPr>
              <w:t>）岗位设置管理与聘用办法</w:t>
            </w:r>
          </w:p>
        </w:tc>
        <w:tc>
          <w:tcPr>
            <w:tcW w:w="5516" w:type="dxa"/>
            <w:tcBorders>
              <w:top w:val="single" w:color="auto" w:sz="4" w:space="0"/>
              <w:left w:val="single" w:color="auto" w:sz="4" w:space="0"/>
              <w:bottom w:val="single" w:color="auto" w:sz="4" w:space="0"/>
              <w:right w:val="single" w:color="auto" w:sz="4" w:space="0"/>
            </w:tcBorders>
          </w:tcPr>
          <w:p w14:paraId="2BE07C16">
            <w:pPr>
              <w:widowControl/>
              <w:jc w:val="left"/>
              <w:rPr>
                <w:rFonts w:ascii="楷体_GB2312" w:hAnsi="楷体_GB2312" w:eastAsia="楷体_GB2312" w:cs="楷体_GB2312"/>
                <w:kern w:val="0"/>
                <w:sz w:val="20"/>
                <w:szCs w:val="20"/>
              </w:rPr>
            </w:pPr>
            <w:r>
              <w:t>https://www.hnhgzy.com/zzrsb/gzzd/4becbfa817634aadb19fc32e00bdc48a.htm</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709A72D3">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w:t>
            </w:r>
            <w:r>
              <w:rPr>
                <w:kern w:val="0"/>
                <w:sz w:val="20"/>
                <w:szCs w:val="20"/>
              </w:rPr>
              <w:t xml:space="preserve"> </w:t>
            </w:r>
            <w:r>
              <w:rPr>
                <w:rFonts w:hint="eastAsia" w:ascii="仿宋_GB2312" w:eastAsia="仿宋_GB2312"/>
                <w:kern w:val="0"/>
                <w:sz w:val="20"/>
                <w:szCs w:val="20"/>
              </w:rPr>
              <w:t>《党政领导干部选拔任用工作条例》</w:t>
            </w:r>
            <w:r>
              <w:rPr>
                <w:rFonts w:hint="eastAsia" w:ascii="仿宋_GB2312" w:eastAsia="仿宋_GB2312"/>
                <w:kern w:val="0"/>
                <w:sz w:val="20"/>
                <w:szCs w:val="20"/>
              </w:rPr>
              <w:br w:type="textWrapping"/>
            </w:r>
            <w:r>
              <w:rPr>
                <w:rFonts w:hint="eastAsia" w:ascii="仿宋_GB2312" w:eastAsia="仿宋_GB2312"/>
                <w:kern w:val="0"/>
                <w:sz w:val="20"/>
                <w:szCs w:val="20"/>
              </w:rPr>
              <w:t>《事业单位公开招聘人员暂行规定》（人事部令第</w:t>
            </w:r>
            <w:r>
              <w:rPr>
                <w:kern w:val="0"/>
                <w:sz w:val="20"/>
                <w:szCs w:val="20"/>
              </w:rPr>
              <w:t>6</w:t>
            </w:r>
            <w:r>
              <w:rPr>
                <w:rFonts w:hint="eastAsia" w:ascii="仿宋_GB2312" w:eastAsia="仿宋_GB2312"/>
                <w:kern w:val="0"/>
                <w:sz w:val="20"/>
                <w:szCs w:val="20"/>
              </w:rPr>
              <w:t>号）</w:t>
            </w:r>
          </w:p>
        </w:tc>
      </w:tr>
      <w:tr w14:paraId="58AF1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5ACC0F34">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6306A0E8">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6FB70B86">
            <w:pPr>
              <w:widowControl/>
              <w:jc w:val="left"/>
              <w:rPr>
                <w:kern w:val="0"/>
                <w:sz w:val="20"/>
                <w:szCs w:val="20"/>
              </w:rPr>
            </w:pPr>
            <w:r>
              <w:rPr>
                <w:rFonts w:hint="eastAsia" w:ascii="仿宋_GB2312" w:eastAsia="仿宋_GB2312"/>
                <w:kern w:val="0"/>
                <w:sz w:val="20"/>
                <w:szCs w:val="20"/>
              </w:rPr>
              <w:t>（</w:t>
            </w:r>
            <w:r>
              <w:rPr>
                <w:kern w:val="0"/>
                <w:sz w:val="20"/>
                <w:szCs w:val="20"/>
              </w:rPr>
              <w:t>25</w:t>
            </w:r>
            <w:r>
              <w:rPr>
                <w:rFonts w:hint="eastAsia" w:ascii="仿宋_GB2312" w:eastAsia="仿宋_GB2312"/>
                <w:kern w:val="0"/>
                <w:sz w:val="20"/>
                <w:szCs w:val="20"/>
              </w:rPr>
              <w:t>）校内中层干部任免、人员招聘信息</w:t>
            </w:r>
          </w:p>
        </w:tc>
        <w:tc>
          <w:tcPr>
            <w:tcW w:w="5516" w:type="dxa"/>
            <w:tcBorders>
              <w:top w:val="single" w:color="auto" w:sz="4" w:space="0"/>
              <w:left w:val="single" w:color="auto" w:sz="4" w:space="0"/>
              <w:bottom w:val="single" w:color="auto" w:sz="4" w:space="0"/>
              <w:right w:val="single" w:color="auto" w:sz="4" w:space="0"/>
            </w:tcBorders>
          </w:tcPr>
          <w:p w14:paraId="064EA032">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1.校内中层干部任免信息公开：</w:t>
            </w:r>
            <w:r>
              <w:t>https://www.hnhgzy.com/zzrsb/gbgz/88e1ea540bf64b5cb99490a29695a9df.htm</w:t>
            </w:r>
          </w:p>
          <w:p w14:paraId="229B46B8">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2</w:t>
            </w:r>
            <w:r>
              <w:rPr>
                <w:rFonts w:ascii="楷体_GB2312" w:hAnsi="楷体_GB2312" w:eastAsia="楷体_GB2312" w:cs="楷体_GB2312"/>
                <w:kern w:val="0"/>
                <w:sz w:val="20"/>
                <w:szCs w:val="20"/>
              </w:rPr>
              <w:t>.</w:t>
            </w:r>
            <w:r>
              <w:rPr>
                <w:rFonts w:hint="eastAsia" w:ascii="楷体_GB2312" w:hAnsi="楷体_GB2312" w:eastAsia="楷体_GB2312" w:cs="楷体_GB2312"/>
                <w:kern w:val="0"/>
                <w:sz w:val="20"/>
                <w:szCs w:val="20"/>
              </w:rPr>
              <w:t>干部考察、评先评优等公告清单：</w:t>
            </w:r>
            <w:r>
              <w:t>https://www.hnhgzy.com/zzrsb/gbgz/b2fe1a761aa34993949befc7574813b4.htm</w:t>
            </w:r>
          </w:p>
          <w:p w14:paraId="3F03DE76">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3</w:t>
            </w:r>
            <w:r>
              <w:rPr>
                <w:rFonts w:ascii="楷体_GB2312" w:hAnsi="楷体_GB2312" w:eastAsia="楷体_GB2312" w:cs="楷体_GB2312"/>
                <w:kern w:val="0"/>
                <w:sz w:val="20"/>
                <w:szCs w:val="20"/>
              </w:rPr>
              <w:t>.</w:t>
            </w:r>
            <w:r>
              <w:rPr>
                <w:rFonts w:hint="eastAsia" w:ascii="楷体_GB2312" w:hAnsi="楷体_GB2312" w:eastAsia="楷体_GB2312" w:cs="楷体_GB2312"/>
                <w:kern w:val="0"/>
                <w:sz w:val="20"/>
                <w:szCs w:val="20"/>
              </w:rPr>
              <w:t>学院中层干部拟任职人选任前公示：</w:t>
            </w:r>
            <w:r>
              <w:t>https://www.hnhgzy.com/zzrsb/gbgz/94bd88bda6d64c1ca17a05a7026bbe68.htm</w:t>
            </w:r>
          </w:p>
          <w:p w14:paraId="6E2AA51A">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4</w:t>
            </w:r>
            <w:r>
              <w:rPr>
                <w:rFonts w:ascii="楷体_GB2312" w:hAnsi="楷体_GB2312" w:eastAsia="楷体_GB2312" w:cs="楷体_GB2312"/>
                <w:kern w:val="0"/>
                <w:sz w:val="20"/>
                <w:szCs w:val="20"/>
              </w:rPr>
              <w:t>.</w:t>
            </w:r>
            <w:r>
              <w:rPr>
                <w:rFonts w:hint="eastAsia" w:ascii="楷体_GB2312" w:hAnsi="楷体_GB2312" w:eastAsia="楷体_GB2312" w:cs="楷体_GB2312"/>
                <w:kern w:val="0"/>
                <w:sz w:val="20"/>
                <w:szCs w:val="20"/>
              </w:rPr>
              <w:t>人员招聘</w:t>
            </w:r>
          </w:p>
          <w:p w14:paraId="61088A37">
            <w:pPr>
              <w:widowControl/>
              <w:jc w:val="left"/>
              <w:rPr>
                <w:rFonts w:ascii="楷体_GB2312" w:hAnsi="楷体_GB2312" w:eastAsia="楷体_GB2312" w:cs="楷体_GB2312"/>
                <w:kern w:val="0"/>
                <w:sz w:val="20"/>
                <w:szCs w:val="20"/>
              </w:rPr>
            </w:pPr>
            <w:r>
              <w:t>https://www.hnhgzy.com/zzrsb/tzgg/index4.htm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1335FB2D">
            <w:pPr>
              <w:widowControl/>
              <w:jc w:val="left"/>
              <w:rPr>
                <w:kern w:val="0"/>
                <w:sz w:val="20"/>
                <w:szCs w:val="20"/>
              </w:rPr>
            </w:pPr>
          </w:p>
        </w:tc>
      </w:tr>
      <w:tr w14:paraId="05F0B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4EDC2B6C">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1D66FF4">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43CAFE76">
            <w:pPr>
              <w:widowControl/>
              <w:jc w:val="left"/>
              <w:rPr>
                <w:kern w:val="0"/>
                <w:sz w:val="20"/>
                <w:szCs w:val="20"/>
              </w:rPr>
            </w:pPr>
            <w:r>
              <w:rPr>
                <w:rFonts w:hint="eastAsia" w:ascii="仿宋_GB2312" w:eastAsia="仿宋_GB2312"/>
                <w:kern w:val="0"/>
                <w:sz w:val="20"/>
                <w:szCs w:val="20"/>
              </w:rPr>
              <w:t>（</w:t>
            </w:r>
            <w:r>
              <w:rPr>
                <w:kern w:val="0"/>
                <w:sz w:val="20"/>
                <w:szCs w:val="20"/>
              </w:rPr>
              <w:t>26</w:t>
            </w:r>
            <w:r>
              <w:rPr>
                <w:rFonts w:hint="eastAsia" w:ascii="仿宋_GB2312" w:eastAsia="仿宋_GB2312"/>
                <w:kern w:val="0"/>
                <w:sz w:val="20"/>
                <w:szCs w:val="20"/>
              </w:rPr>
              <w:t>）教职工年度考核及记功嘉奖实施办法</w:t>
            </w:r>
          </w:p>
        </w:tc>
        <w:tc>
          <w:tcPr>
            <w:tcW w:w="5516" w:type="dxa"/>
            <w:tcBorders>
              <w:top w:val="single" w:color="auto" w:sz="4" w:space="0"/>
              <w:left w:val="single" w:color="auto" w:sz="4" w:space="0"/>
              <w:bottom w:val="single" w:color="auto" w:sz="4" w:space="0"/>
              <w:right w:val="single" w:color="auto" w:sz="4" w:space="0"/>
            </w:tcBorders>
          </w:tcPr>
          <w:p w14:paraId="11EFC536">
            <w:pPr>
              <w:widowControl/>
              <w:jc w:val="left"/>
              <w:rPr>
                <w:rFonts w:ascii="楷体_GB2312" w:hAnsi="楷体_GB2312" w:eastAsia="楷体_GB2312" w:cs="楷体_GB2312"/>
                <w:kern w:val="0"/>
                <w:sz w:val="20"/>
                <w:szCs w:val="20"/>
              </w:rPr>
            </w:pPr>
            <w:r>
              <w:t>https://www.hnhgzy.com/zzrsb/gzzd/5ee7b646d081498d8473cb895dc822f4.htm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22D48E5B">
            <w:pPr>
              <w:widowControl/>
              <w:jc w:val="left"/>
              <w:rPr>
                <w:kern w:val="0"/>
                <w:sz w:val="20"/>
                <w:szCs w:val="20"/>
              </w:rPr>
            </w:pPr>
          </w:p>
        </w:tc>
      </w:tr>
      <w:tr w14:paraId="2935F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14:paraId="668B91F2">
            <w:pPr>
              <w:widowControl/>
              <w:jc w:val="center"/>
              <w:rPr>
                <w:kern w:val="0"/>
                <w:sz w:val="20"/>
                <w:szCs w:val="20"/>
              </w:rPr>
            </w:pPr>
            <w:r>
              <w:rPr>
                <w:kern w:val="0"/>
                <w:sz w:val="20"/>
                <w:szCs w:val="20"/>
              </w:rPr>
              <w:t>5</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074090F2">
            <w:pPr>
              <w:widowControl/>
              <w:jc w:val="center"/>
              <w:rPr>
                <w:kern w:val="0"/>
                <w:sz w:val="20"/>
                <w:szCs w:val="20"/>
              </w:rPr>
            </w:pPr>
            <w:r>
              <w:rPr>
                <w:rFonts w:hint="eastAsia" w:ascii="仿宋_GB2312" w:eastAsia="仿宋_GB2312"/>
                <w:kern w:val="0"/>
                <w:sz w:val="20"/>
                <w:szCs w:val="20"/>
              </w:rPr>
              <w:t>教学质量信息</w:t>
            </w:r>
            <w:r>
              <w:rPr>
                <w:rFonts w:hint="eastAsia" w:ascii="仿宋_GB2312" w:eastAsia="仿宋_GB2312"/>
                <w:kern w:val="0"/>
                <w:sz w:val="20"/>
                <w:szCs w:val="20"/>
              </w:rPr>
              <w:br w:type="textWrapping"/>
            </w:r>
            <w:r>
              <w:rPr>
                <w:rFonts w:hint="eastAsia" w:ascii="仿宋_GB2312" w:eastAsia="仿宋_GB2312"/>
                <w:kern w:val="0"/>
                <w:sz w:val="20"/>
                <w:szCs w:val="20"/>
              </w:rPr>
              <w:br w:type="textWrapping"/>
            </w:r>
            <w:r>
              <w:rPr>
                <w:rFonts w:hint="eastAsia" w:ascii="仿宋_GB2312" w:eastAsia="仿宋_GB2312"/>
                <w:kern w:val="0"/>
                <w:sz w:val="20"/>
                <w:szCs w:val="20"/>
              </w:rPr>
              <w:t>（</w:t>
            </w:r>
            <w:r>
              <w:rPr>
                <w:kern w:val="0"/>
                <w:sz w:val="20"/>
                <w:szCs w:val="20"/>
              </w:rPr>
              <w:t>9</w:t>
            </w:r>
            <w:r>
              <w:rPr>
                <w:rFonts w:hint="eastAsia" w:ascii="仿宋_GB2312" w:eastAsia="仿宋_GB2312"/>
                <w:kern w:val="0"/>
                <w:sz w:val="20"/>
                <w:szCs w:val="20"/>
              </w:rPr>
              <w:t>项）</w:t>
            </w:r>
          </w:p>
        </w:tc>
        <w:tc>
          <w:tcPr>
            <w:tcW w:w="3389" w:type="dxa"/>
            <w:tcBorders>
              <w:top w:val="single" w:color="auto" w:sz="4" w:space="0"/>
              <w:left w:val="single" w:color="auto" w:sz="4" w:space="0"/>
              <w:bottom w:val="single" w:color="auto" w:sz="4" w:space="0"/>
              <w:right w:val="single" w:color="auto" w:sz="4" w:space="0"/>
            </w:tcBorders>
            <w:vAlign w:val="center"/>
          </w:tcPr>
          <w:p w14:paraId="21EB12DB">
            <w:pPr>
              <w:widowControl/>
              <w:jc w:val="left"/>
              <w:rPr>
                <w:kern w:val="0"/>
                <w:sz w:val="20"/>
                <w:szCs w:val="20"/>
              </w:rPr>
            </w:pPr>
            <w:r>
              <w:rPr>
                <w:rFonts w:hint="eastAsia" w:ascii="仿宋_GB2312" w:eastAsia="仿宋_GB2312"/>
                <w:kern w:val="0"/>
                <w:sz w:val="20"/>
                <w:szCs w:val="20"/>
              </w:rPr>
              <w:t>（</w:t>
            </w:r>
            <w:r>
              <w:rPr>
                <w:kern w:val="0"/>
                <w:sz w:val="20"/>
                <w:szCs w:val="20"/>
              </w:rPr>
              <w:t>27</w:t>
            </w:r>
            <w:r>
              <w:rPr>
                <w:rFonts w:hint="eastAsia" w:ascii="仿宋_GB2312" w:eastAsia="仿宋_GB2312"/>
                <w:kern w:val="0"/>
                <w:sz w:val="20"/>
                <w:szCs w:val="20"/>
              </w:rPr>
              <w:t>）本科生占全日制在校生总数的比例、教师数量及结构</w:t>
            </w:r>
          </w:p>
        </w:tc>
        <w:tc>
          <w:tcPr>
            <w:tcW w:w="5516" w:type="dxa"/>
            <w:tcBorders>
              <w:top w:val="single" w:color="auto" w:sz="4" w:space="0"/>
              <w:left w:val="single" w:color="auto" w:sz="4" w:space="0"/>
              <w:bottom w:val="single" w:color="auto" w:sz="4" w:space="0"/>
              <w:right w:val="single" w:color="auto" w:sz="4" w:space="0"/>
            </w:tcBorders>
            <w:vAlign w:val="center"/>
          </w:tcPr>
          <w:p w14:paraId="6586C60D">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（专科生）教师数量及结构查看网址</w:t>
            </w:r>
          </w:p>
          <w:p w14:paraId="3FC7F970">
            <w:pPr>
              <w:widowControl/>
              <w:jc w:val="left"/>
              <w:rPr>
                <w:rFonts w:ascii="楷体_GB2312" w:hAnsi="楷体_GB2312" w:eastAsia="楷体_GB2312" w:cs="楷体_GB2312"/>
                <w:kern w:val="0"/>
                <w:sz w:val="20"/>
                <w:szCs w:val="20"/>
              </w:rPr>
            </w:pPr>
            <w:r>
              <w:fldChar w:fldCharType="begin"/>
            </w:r>
            <w:r>
              <w:instrText xml:space="preserve"> HYPERLINK "http://rsb.hnhgzy.com/" </w:instrText>
            </w:r>
            <w:r>
              <w:fldChar w:fldCharType="separate"/>
            </w:r>
            <w:r>
              <w:rPr>
                <w:rFonts w:hint="eastAsia" w:ascii="楷体_GB2312" w:hAnsi="楷体_GB2312" w:eastAsia="楷体_GB2312" w:cs="楷体_GB2312"/>
                <w:kern w:val="0"/>
                <w:sz w:val="20"/>
                <w:szCs w:val="20"/>
                <w:u w:val="single"/>
              </w:rPr>
              <w:t>http://rsb.hnhgzy.com/</w:t>
            </w:r>
            <w:r>
              <w:rPr>
                <w:rFonts w:hint="eastAsia" w:ascii="楷体_GB2312" w:hAnsi="楷体_GB2312" w:eastAsia="楷体_GB2312" w:cs="楷体_GB2312"/>
                <w:kern w:val="0"/>
                <w:sz w:val="20"/>
                <w:szCs w:val="20"/>
                <w:u w:val="single"/>
              </w:rPr>
              <w:fldChar w:fldCharType="end"/>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4AB9CF86">
            <w:pPr>
              <w:widowControl/>
              <w:jc w:val="left"/>
              <w:rPr>
                <w:kern w:val="0"/>
                <w:sz w:val="20"/>
                <w:szCs w:val="20"/>
              </w:rPr>
            </w:pPr>
            <w:r>
              <w:rPr>
                <w:rFonts w:hint="eastAsia" w:ascii="仿宋_GB2312" w:eastAsia="仿宋_GB2312"/>
                <w:kern w:val="0"/>
                <w:sz w:val="20"/>
                <w:szCs w:val="20"/>
              </w:rPr>
              <w:t>《教育部办公厅关于普通高等学院编制发布</w:t>
            </w:r>
            <w:r>
              <w:rPr>
                <w:kern w:val="0"/>
                <w:sz w:val="20"/>
                <w:szCs w:val="20"/>
              </w:rPr>
              <w:t>2012</w:t>
            </w:r>
            <w:r>
              <w:rPr>
                <w:rFonts w:hint="eastAsia" w:ascii="仿宋_GB2312" w:eastAsia="仿宋_GB2312"/>
                <w:kern w:val="0"/>
                <w:sz w:val="20"/>
                <w:szCs w:val="20"/>
              </w:rPr>
              <w:t>年</w:t>
            </w:r>
            <w:r>
              <w:rPr>
                <w:kern w:val="0"/>
                <w:sz w:val="20"/>
                <w:szCs w:val="20"/>
              </w:rPr>
              <w:t>&lt;</w:t>
            </w:r>
            <w:r>
              <w:rPr>
                <w:rFonts w:hint="eastAsia" w:ascii="仿宋_GB2312" w:eastAsia="仿宋_GB2312"/>
                <w:kern w:val="0"/>
                <w:sz w:val="20"/>
                <w:szCs w:val="20"/>
              </w:rPr>
              <w:t>本科教学质量报告</w:t>
            </w:r>
            <w:r>
              <w:rPr>
                <w:kern w:val="0"/>
                <w:sz w:val="20"/>
                <w:szCs w:val="20"/>
              </w:rPr>
              <w:t>&gt;</w:t>
            </w:r>
            <w:r>
              <w:rPr>
                <w:rFonts w:hint="eastAsia" w:ascii="仿宋_GB2312" w:eastAsia="仿宋_GB2312"/>
                <w:kern w:val="0"/>
                <w:sz w:val="20"/>
                <w:szCs w:val="20"/>
              </w:rPr>
              <w:t>的通知》</w:t>
            </w:r>
            <w:r>
              <w:rPr>
                <w:kern w:val="0"/>
                <w:sz w:val="20"/>
                <w:szCs w:val="20"/>
              </w:rPr>
              <w:t>(</w:t>
            </w:r>
            <w:r>
              <w:rPr>
                <w:rFonts w:hint="eastAsia" w:ascii="仿宋_GB2312" w:eastAsia="仿宋_GB2312"/>
                <w:kern w:val="0"/>
                <w:sz w:val="20"/>
                <w:szCs w:val="20"/>
              </w:rPr>
              <w:t>教高厅函〔</w:t>
            </w:r>
            <w:r>
              <w:rPr>
                <w:kern w:val="0"/>
                <w:sz w:val="20"/>
                <w:szCs w:val="20"/>
              </w:rPr>
              <w:t>2013</w:t>
            </w:r>
            <w:r>
              <w:rPr>
                <w:rFonts w:hint="eastAsia" w:ascii="仿宋_GB2312" w:eastAsia="仿宋_GB2312"/>
                <w:kern w:val="0"/>
                <w:sz w:val="20"/>
                <w:szCs w:val="20"/>
              </w:rPr>
              <w:t>〕</w:t>
            </w:r>
            <w:r>
              <w:rPr>
                <w:kern w:val="0"/>
                <w:sz w:val="20"/>
                <w:szCs w:val="20"/>
              </w:rPr>
              <w:t>33</w:t>
            </w:r>
            <w:r>
              <w:rPr>
                <w:rFonts w:hint="eastAsia" w:ascii="仿宋_GB2312" w:eastAsia="仿宋_GB2312"/>
                <w:kern w:val="0"/>
                <w:sz w:val="20"/>
                <w:szCs w:val="20"/>
              </w:rPr>
              <w:t>号</w:t>
            </w:r>
            <w:r>
              <w:rPr>
                <w:kern w:val="0"/>
                <w:sz w:val="20"/>
                <w:szCs w:val="20"/>
              </w:rPr>
              <w:t>)</w:t>
            </w:r>
          </w:p>
        </w:tc>
      </w:tr>
      <w:tr w14:paraId="2E886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30834769">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1F2F115">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2EE6BF19">
            <w:pPr>
              <w:widowControl/>
              <w:jc w:val="left"/>
              <w:rPr>
                <w:kern w:val="0"/>
                <w:sz w:val="20"/>
                <w:szCs w:val="20"/>
              </w:rPr>
            </w:pPr>
            <w:r>
              <w:rPr>
                <w:rFonts w:hint="eastAsia" w:ascii="仿宋_GB2312" w:eastAsia="仿宋_GB2312"/>
                <w:kern w:val="0"/>
                <w:sz w:val="20"/>
                <w:szCs w:val="20"/>
              </w:rPr>
              <w:t>（</w:t>
            </w:r>
            <w:r>
              <w:rPr>
                <w:kern w:val="0"/>
                <w:sz w:val="20"/>
                <w:szCs w:val="20"/>
              </w:rPr>
              <w:t>28</w:t>
            </w:r>
            <w:r>
              <w:rPr>
                <w:rFonts w:hint="eastAsia" w:ascii="仿宋_GB2312" w:eastAsia="仿宋_GB2312"/>
                <w:kern w:val="0"/>
                <w:sz w:val="20"/>
                <w:szCs w:val="20"/>
              </w:rPr>
              <w:t>）专业设置、当年新增专业、停招专业名单</w:t>
            </w:r>
          </w:p>
        </w:tc>
        <w:tc>
          <w:tcPr>
            <w:tcW w:w="5516" w:type="dxa"/>
            <w:tcBorders>
              <w:top w:val="single" w:color="auto" w:sz="4" w:space="0"/>
              <w:left w:val="single" w:color="auto" w:sz="4" w:space="0"/>
              <w:bottom w:val="single" w:color="auto" w:sz="4" w:space="0"/>
              <w:right w:val="single" w:color="auto" w:sz="4" w:space="0"/>
            </w:tcBorders>
          </w:tcPr>
          <w:p w14:paraId="581391F3">
            <w:pPr>
              <w:widowControl/>
              <w:jc w:val="left"/>
            </w:pPr>
            <w:r>
              <w:rPr>
                <w:rFonts w:hint="eastAsia" w:ascii="楷体_GB2312" w:hAnsi="楷体_GB2312" w:eastAsia="楷体_GB2312" w:cs="楷体_GB2312"/>
                <w:kern w:val="0"/>
                <w:sz w:val="20"/>
                <w:szCs w:val="20"/>
              </w:rPr>
              <w:t>学院专业介绍：</w:t>
            </w:r>
            <w:r>
              <w:t xml:space="preserve"> </w:t>
            </w:r>
          </w:p>
          <w:p w14:paraId="5012D4E4">
            <w:pPr>
              <w:widowControl/>
              <w:jc w:val="left"/>
              <w:rPr>
                <w:rFonts w:ascii="楷体_GB2312" w:hAnsi="楷体_GB2312" w:eastAsia="楷体_GB2312" w:cs="楷体_GB2312"/>
                <w:kern w:val="0"/>
                <w:sz w:val="20"/>
                <w:szCs w:val="20"/>
                <w:u w:val="single"/>
              </w:rPr>
            </w:pPr>
            <w:r>
              <w:fldChar w:fldCharType="begin"/>
            </w:r>
            <w:r>
              <w:instrText xml:space="preserve"> HYPERLINK "https://www.hnhgzy.com/zsb/zyjs/index.htm" </w:instrText>
            </w:r>
            <w:r>
              <w:fldChar w:fldCharType="separate"/>
            </w:r>
            <w:r>
              <w:rPr>
                <w:rStyle w:val="9"/>
                <w:rFonts w:ascii="楷体_GB2312" w:hAnsi="楷体_GB2312" w:eastAsia="楷体_GB2312" w:cs="楷体_GB2312"/>
                <w:color w:val="auto"/>
                <w:kern w:val="0"/>
                <w:sz w:val="20"/>
                <w:szCs w:val="20"/>
              </w:rPr>
              <w:t>https://www.hnhgzy.com/zsb/zyjs/index.htm</w:t>
            </w:r>
            <w:r>
              <w:rPr>
                <w:rStyle w:val="9"/>
                <w:rFonts w:ascii="楷体_GB2312" w:hAnsi="楷体_GB2312" w:eastAsia="楷体_GB2312" w:cs="楷体_GB2312"/>
                <w:color w:val="auto"/>
                <w:kern w:val="0"/>
                <w:sz w:val="20"/>
                <w:szCs w:val="20"/>
              </w:rPr>
              <w:fldChar w:fldCharType="end"/>
            </w:r>
          </w:p>
          <w:p w14:paraId="7F38686F">
            <w:pPr>
              <w:widowControl/>
              <w:jc w:val="left"/>
              <w:rPr>
                <w:rFonts w:ascii="楷体_GB2312" w:hAnsi="楷体_GB2312" w:eastAsia="楷体_GB2312" w:cs="楷体_GB2312"/>
                <w:kern w:val="0"/>
                <w:sz w:val="20"/>
                <w:szCs w:val="20"/>
                <w:u w:val="single"/>
              </w:rPr>
            </w:pP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7024F5F9">
            <w:pPr>
              <w:widowControl/>
              <w:jc w:val="left"/>
              <w:rPr>
                <w:kern w:val="0"/>
                <w:sz w:val="20"/>
                <w:szCs w:val="20"/>
              </w:rPr>
            </w:pPr>
          </w:p>
        </w:tc>
      </w:tr>
      <w:tr w14:paraId="0E3E5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6F8441F2">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790F8F37">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42834EC9">
            <w:pPr>
              <w:widowControl/>
              <w:jc w:val="left"/>
              <w:rPr>
                <w:kern w:val="0"/>
                <w:sz w:val="20"/>
                <w:szCs w:val="20"/>
              </w:rPr>
            </w:pPr>
            <w:r>
              <w:rPr>
                <w:rFonts w:hint="eastAsia" w:ascii="仿宋_GB2312" w:eastAsia="仿宋_GB2312"/>
                <w:kern w:val="0"/>
                <w:sz w:val="20"/>
                <w:szCs w:val="20"/>
              </w:rPr>
              <w:t>（</w:t>
            </w:r>
            <w:r>
              <w:rPr>
                <w:kern w:val="0"/>
                <w:sz w:val="20"/>
                <w:szCs w:val="20"/>
              </w:rPr>
              <w:t>29</w:t>
            </w:r>
            <w:r>
              <w:rPr>
                <w:rFonts w:hint="eastAsia" w:ascii="仿宋_GB2312" w:eastAsia="仿宋_GB2312"/>
                <w:kern w:val="0"/>
                <w:sz w:val="20"/>
                <w:szCs w:val="20"/>
              </w:rPr>
              <w:t>）全校开设课程总门数、实践教学学分占总学分比例、选修课学分占总学分比例</w:t>
            </w:r>
          </w:p>
        </w:tc>
        <w:tc>
          <w:tcPr>
            <w:tcW w:w="5516" w:type="dxa"/>
            <w:tcBorders>
              <w:top w:val="single" w:color="auto" w:sz="4" w:space="0"/>
              <w:left w:val="single" w:color="auto" w:sz="4" w:space="0"/>
              <w:bottom w:val="single" w:color="auto" w:sz="4" w:space="0"/>
              <w:right w:val="single" w:color="auto" w:sz="4" w:space="0"/>
            </w:tcBorders>
          </w:tcPr>
          <w:p w14:paraId="25459BCB">
            <w:pPr>
              <w:widowControl/>
              <w:jc w:val="left"/>
              <w:rPr>
                <w:rFonts w:ascii="楷体_GB2312" w:hAnsi="楷体_GB2312" w:eastAsia="楷体_GB2312" w:cs="楷体_GB2312"/>
                <w:kern w:val="0"/>
                <w:sz w:val="20"/>
                <w:szCs w:val="20"/>
              </w:rPr>
            </w:pPr>
          </w:p>
          <w:p w14:paraId="220CC188">
            <w:pPr>
              <w:widowControl/>
              <w:jc w:val="left"/>
              <w:rPr>
                <w:rFonts w:ascii="楷体_GB2312" w:hAnsi="楷体_GB2312" w:eastAsia="楷体_GB2312" w:cs="楷体_GB2312"/>
                <w:kern w:val="0"/>
                <w:sz w:val="20"/>
                <w:szCs w:val="20"/>
              </w:rPr>
            </w:pPr>
            <w:r>
              <w:rPr>
                <w:rFonts w:ascii="楷体_GB2312" w:hAnsi="楷体_GB2312" w:eastAsia="楷体_GB2312" w:cs="楷体_GB2312"/>
                <w:kern w:val="0"/>
                <w:sz w:val="20"/>
                <w:szCs w:val="20"/>
                <w:u w:val="single"/>
              </w:rPr>
              <w:t>https://www.hnhgzy.com/jwc/rcpy/index.htm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011B600D">
            <w:pPr>
              <w:widowControl/>
              <w:jc w:val="left"/>
              <w:rPr>
                <w:kern w:val="0"/>
                <w:sz w:val="20"/>
                <w:szCs w:val="20"/>
              </w:rPr>
            </w:pPr>
          </w:p>
        </w:tc>
      </w:tr>
      <w:tr w14:paraId="63E99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6C431DCC">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0660B1D8">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06E98D9E">
            <w:pPr>
              <w:widowControl/>
              <w:jc w:val="left"/>
              <w:rPr>
                <w:kern w:val="0"/>
                <w:sz w:val="20"/>
                <w:szCs w:val="20"/>
              </w:rPr>
            </w:pPr>
            <w:r>
              <w:rPr>
                <w:rFonts w:hint="eastAsia" w:ascii="仿宋_GB2312" w:eastAsia="仿宋_GB2312"/>
                <w:kern w:val="0"/>
                <w:sz w:val="20"/>
                <w:szCs w:val="20"/>
              </w:rPr>
              <w:t>（</w:t>
            </w:r>
            <w:r>
              <w:rPr>
                <w:kern w:val="0"/>
                <w:sz w:val="20"/>
                <w:szCs w:val="20"/>
              </w:rPr>
              <w:t>30</w:t>
            </w:r>
            <w:r>
              <w:rPr>
                <w:rFonts w:hint="eastAsia" w:ascii="仿宋_GB2312" w:eastAsia="仿宋_GB2312"/>
                <w:kern w:val="0"/>
                <w:sz w:val="20"/>
                <w:szCs w:val="20"/>
              </w:rPr>
              <w:t>）主讲本科课程的教授占教授总数的比例、教授授本科课程占课程总门次数的比例</w:t>
            </w:r>
          </w:p>
        </w:tc>
        <w:tc>
          <w:tcPr>
            <w:tcW w:w="5516" w:type="dxa"/>
            <w:tcBorders>
              <w:top w:val="single" w:color="auto" w:sz="4" w:space="0"/>
              <w:left w:val="single" w:color="auto" w:sz="4" w:space="0"/>
              <w:bottom w:val="single" w:color="auto" w:sz="4" w:space="0"/>
              <w:right w:val="single" w:color="auto" w:sz="4" w:space="0"/>
            </w:tcBorders>
          </w:tcPr>
          <w:p w14:paraId="20834953">
            <w:pPr>
              <w:widowControl/>
              <w:rPr>
                <w:rFonts w:ascii="楷体_GB2312" w:hAnsi="楷体_GB2312" w:eastAsia="楷体_GB2312" w:cs="楷体_GB2312"/>
                <w:kern w:val="0"/>
                <w:sz w:val="20"/>
                <w:szCs w:val="20"/>
                <w:u w:val="single"/>
              </w:rPr>
            </w:pPr>
          </w:p>
          <w:p w14:paraId="54821184">
            <w:pPr>
              <w:widowControl/>
              <w:rPr>
                <w:rFonts w:ascii="楷体_GB2312" w:hAnsi="楷体_GB2312" w:eastAsia="楷体_GB2312" w:cs="楷体_GB2312"/>
                <w:kern w:val="0"/>
                <w:sz w:val="20"/>
                <w:szCs w:val="20"/>
              </w:rPr>
            </w:pPr>
            <w:r>
              <w:rPr>
                <w:rFonts w:ascii="楷体_GB2312" w:hAnsi="楷体_GB2312" w:eastAsia="楷体_GB2312" w:cs="楷体_GB2312"/>
                <w:kern w:val="0"/>
                <w:sz w:val="20"/>
                <w:szCs w:val="20"/>
                <w:u w:val="single"/>
              </w:rPr>
              <w:t>http://jwc.hnhgzy.com/xxgk/rcpyfa/</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6244EDAE">
            <w:pPr>
              <w:widowControl/>
              <w:jc w:val="left"/>
              <w:rPr>
                <w:kern w:val="0"/>
                <w:sz w:val="20"/>
                <w:szCs w:val="20"/>
              </w:rPr>
            </w:pPr>
          </w:p>
        </w:tc>
      </w:tr>
      <w:tr w14:paraId="220CC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406BFE33">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8CF3D34">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3940DFC3">
            <w:pPr>
              <w:widowControl/>
              <w:jc w:val="left"/>
              <w:rPr>
                <w:kern w:val="0"/>
                <w:sz w:val="20"/>
                <w:szCs w:val="20"/>
              </w:rPr>
            </w:pPr>
            <w:r>
              <w:rPr>
                <w:rFonts w:hint="eastAsia" w:ascii="仿宋_GB2312" w:eastAsia="仿宋_GB2312"/>
                <w:kern w:val="0"/>
                <w:sz w:val="20"/>
                <w:szCs w:val="20"/>
              </w:rPr>
              <w:t>（</w:t>
            </w:r>
            <w:r>
              <w:rPr>
                <w:kern w:val="0"/>
                <w:sz w:val="20"/>
                <w:szCs w:val="20"/>
              </w:rPr>
              <w:t>31</w:t>
            </w:r>
            <w:r>
              <w:rPr>
                <w:rFonts w:hint="eastAsia" w:ascii="仿宋_GB2312" w:eastAsia="仿宋_GB2312"/>
                <w:kern w:val="0"/>
                <w:sz w:val="20"/>
                <w:szCs w:val="20"/>
              </w:rPr>
              <w:t>）促进毕业生就业的政策措施和指导服务</w:t>
            </w:r>
          </w:p>
        </w:tc>
        <w:tc>
          <w:tcPr>
            <w:tcW w:w="5516" w:type="dxa"/>
            <w:tcBorders>
              <w:top w:val="single" w:color="auto" w:sz="4" w:space="0"/>
              <w:left w:val="single" w:color="auto" w:sz="4" w:space="0"/>
              <w:bottom w:val="single" w:color="auto" w:sz="4" w:space="0"/>
              <w:right w:val="single" w:color="auto" w:sz="4" w:space="0"/>
            </w:tcBorders>
          </w:tcPr>
          <w:p w14:paraId="0CB129DA">
            <w:pPr>
              <w:widowControl/>
              <w:jc w:val="left"/>
              <w:rPr>
                <w:rFonts w:ascii="楷体_GB2312" w:hAnsi="楷体_GB2312" w:eastAsia="楷体_GB2312" w:cs="楷体_GB2312"/>
                <w:kern w:val="0"/>
                <w:sz w:val="20"/>
                <w:szCs w:val="20"/>
              </w:rPr>
            </w:pPr>
            <w:r>
              <w:t>http://jyc.hnhgzy.com/</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1E45D249">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w:t>
            </w:r>
            <w:r>
              <w:rPr>
                <w:rFonts w:hint="eastAsia" w:ascii="仿宋_GB2312" w:eastAsia="仿宋_GB2312"/>
                <w:kern w:val="0"/>
                <w:sz w:val="20"/>
                <w:szCs w:val="20"/>
              </w:rPr>
              <w:br w:type="textWrapping"/>
            </w:r>
            <w:r>
              <w:rPr>
                <w:rFonts w:hint="eastAsia" w:ascii="仿宋_GB2312" w:eastAsia="仿宋_GB2312"/>
                <w:kern w:val="0"/>
                <w:sz w:val="20"/>
                <w:szCs w:val="20"/>
              </w:rPr>
              <w:br w:type="textWrapping"/>
            </w:r>
            <w:r>
              <w:rPr>
                <w:rFonts w:hint="eastAsia" w:ascii="仿宋_GB2312" w:eastAsia="仿宋_GB2312"/>
                <w:kern w:val="0"/>
                <w:sz w:val="20"/>
                <w:szCs w:val="20"/>
              </w:rPr>
              <w:t>《教育部办公厅关于编制发布高校毕业生就业质量年度报告的通知》</w:t>
            </w:r>
            <w:r>
              <w:rPr>
                <w:kern w:val="0"/>
                <w:sz w:val="20"/>
                <w:szCs w:val="20"/>
              </w:rPr>
              <w:t>(</w:t>
            </w:r>
            <w:r>
              <w:rPr>
                <w:rFonts w:hint="eastAsia" w:ascii="仿宋_GB2312" w:eastAsia="仿宋_GB2312"/>
                <w:kern w:val="0"/>
                <w:sz w:val="20"/>
                <w:szCs w:val="20"/>
              </w:rPr>
              <w:t>教学厅函〔</w:t>
            </w:r>
            <w:r>
              <w:rPr>
                <w:kern w:val="0"/>
                <w:sz w:val="20"/>
                <w:szCs w:val="20"/>
              </w:rPr>
              <w:t>2013</w:t>
            </w:r>
            <w:r>
              <w:rPr>
                <w:rFonts w:hint="eastAsia" w:ascii="仿宋_GB2312" w:eastAsia="仿宋_GB2312"/>
                <w:kern w:val="0"/>
                <w:sz w:val="20"/>
                <w:szCs w:val="20"/>
              </w:rPr>
              <w:t>〕</w:t>
            </w:r>
            <w:r>
              <w:rPr>
                <w:kern w:val="0"/>
                <w:sz w:val="20"/>
                <w:szCs w:val="20"/>
              </w:rPr>
              <w:t>25</w:t>
            </w:r>
            <w:r>
              <w:rPr>
                <w:rFonts w:hint="eastAsia" w:ascii="仿宋_GB2312" w:eastAsia="仿宋_GB2312"/>
                <w:kern w:val="0"/>
                <w:sz w:val="20"/>
                <w:szCs w:val="20"/>
              </w:rPr>
              <w:t>号</w:t>
            </w:r>
            <w:r>
              <w:rPr>
                <w:kern w:val="0"/>
                <w:sz w:val="20"/>
                <w:szCs w:val="20"/>
              </w:rPr>
              <w:t>)</w:t>
            </w:r>
          </w:p>
        </w:tc>
      </w:tr>
      <w:tr w14:paraId="2189E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39821CC9">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7DF13290">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5FD12A24">
            <w:pPr>
              <w:widowControl/>
              <w:jc w:val="left"/>
              <w:rPr>
                <w:kern w:val="0"/>
                <w:sz w:val="20"/>
                <w:szCs w:val="20"/>
              </w:rPr>
            </w:pPr>
            <w:r>
              <w:rPr>
                <w:rFonts w:hint="eastAsia" w:ascii="仿宋_GB2312" w:eastAsia="仿宋_GB2312"/>
                <w:kern w:val="0"/>
                <w:sz w:val="20"/>
                <w:szCs w:val="20"/>
              </w:rPr>
              <w:t>（</w:t>
            </w:r>
            <w:r>
              <w:rPr>
                <w:kern w:val="0"/>
                <w:sz w:val="20"/>
                <w:szCs w:val="20"/>
              </w:rPr>
              <w:t>32</w:t>
            </w:r>
            <w:r>
              <w:rPr>
                <w:rFonts w:hint="eastAsia" w:ascii="仿宋_GB2312" w:eastAsia="仿宋_GB2312"/>
                <w:kern w:val="0"/>
                <w:sz w:val="20"/>
                <w:szCs w:val="20"/>
              </w:rPr>
              <w:t>）毕业生的规模、结构、就业率、就业流向</w:t>
            </w:r>
          </w:p>
        </w:tc>
        <w:tc>
          <w:tcPr>
            <w:tcW w:w="5516" w:type="dxa"/>
            <w:tcBorders>
              <w:top w:val="single" w:color="auto" w:sz="4" w:space="0"/>
              <w:left w:val="single" w:color="auto" w:sz="4" w:space="0"/>
              <w:bottom w:val="single" w:color="auto" w:sz="4" w:space="0"/>
              <w:right w:val="single" w:color="auto" w:sz="4" w:space="0"/>
            </w:tcBorders>
          </w:tcPr>
          <w:p w14:paraId="081B33B8">
            <w:pPr>
              <w:widowControl/>
              <w:jc w:val="left"/>
              <w:rPr>
                <w:rFonts w:ascii="楷体_GB2312" w:hAnsi="楷体_GB2312" w:eastAsia="楷体_GB2312" w:cs="楷体_GB2312"/>
                <w:kern w:val="0"/>
                <w:sz w:val="20"/>
                <w:szCs w:val="20"/>
              </w:rPr>
            </w:pPr>
            <w:r>
              <w:fldChar w:fldCharType="begin"/>
            </w:r>
            <w:r>
              <w:instrText xml:space="preserve"> HYPERLINK "http://jyc.hnhgzy.com/module/news?type_id=2644" </w:instrText>
            </w:r>
            <w:r>
              <w:fldChar w:fldCharType="separate"/>
            </w:r>
            <w:r>
              <w:rPr>
                <w:rFonts w:ascii="楷体_GB2312" w:hAnsi="楷体_GB2312" w:eastAsia="楷体_GB2312" w:cs="楷体_GB2312"/>
                <w:kern w:val="0"/>
                <w:sz w:val="20"/>
                <w:szCs w:val="20"/>
                <w:u w:val="single"/>
              </w:rPr>
              <w:t>http://jyc.hnhgzy.com/module/news?type_id=2644</w:t>
            </w:r>
            <w:r>
              <w:rPr>
                <w:rFonts w:ascii="楷体_GB2312" w:hAnsi="楷体_GB2312" w:eastAsia="楷体_GB2312" w:cs="楷体_GB2312"/>
                <w:kern w:val="0"/>
                <w:sz w:val="20"/>
                <w:szCs w:val="20"/>
                <w:u w:val="single"/>
              </w:rPr>
              <w:fldChar w:fldCharType="end"/>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4CBF6D61">
            <w:pPr>
              <w:widowControl/>
              <w:jc w:val="left"/>
              <w:rPr>
                <w:kern w:val="0"/>
                <w:sz w:val="20"/>
                <w:szCs w:val="20"/>
              </w:rPr>
            </w:pPr>
          </w:p>
        </w:tc>
      </w:tr>
      <w:tr w14:paraId="2CF8B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3EE307E2">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0864F17">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6211C1CD">
            <w:pPr>
              <w:widowControl/>
              <w:jc w:val="left"/>
              <w:rPr>
                <w:kern w:val="0"/>
                <w:sz w:val="20"/>
                <w:szCs w:val="20"/>
              </w:rPr>
            </w:pPr>
            <w:r>
              <w:rPr>
                <w:rFonts w:hint="eastAsia" w:ascii="仿宋_GB2312" w:eastAsia="仿宋_GB2312"/>
                <w:kern w:val="0"/>
                <w:sz w:val="20"/>
                <w:szCs w:val="20"/>
              </w:rPr>
              <w:t>（</w:t>
            </w:r>
            <w:r>
              <w:rPr>
                <w:kern w:val="0"/>
                <w:sz w:val="20"/>
                <w:szCs w:val="20"/>
              </w:rPr>
              <w:t>33</w:t>
            </w:r>
            <w:r>
              <w:rPr>
                <w:rFonts w:hint="eastAsia" w:ascii="仿宋_GB2312" w:eastAsia="仿宋_GB2312"/>
                <w:kern w:val="0"/>
                <w:sz w:val="20"/>
                <w:szCs w:val="20"/>
              </w:rPr>
              <w:t>）高校毕业生就业质量年度报告</w:t>
            </w:r>
          </w:p>
        </w:tc>
        <w:tc>
          <w:tcPr>
            <w:tcW w:w="5516" w:type="dxa"/>
            <w:tcBorders>
              <w:top w:val="single" w:color="auto" w:sz="4" w:space="0"/>
              <w:left w:val="single" w:color="auto" w:sz="4" w:space="0"/>
              <w:bottom w:val="single" w:color="auto" w:sz="4" w:space="0"/>
              <w:right w:val="single" w:color="auto" w:sz="4" w:space="0"/>
            </w:tcBorders>
          </w:tcPr>
          <w:p w14:paraId="30700804">
            <w:pPr>
              <w:widowControl/>
              <w:jc w:val="left"/>
              <w:rPr>
                <w:u w:val="single"/>
              </w:rPr>
            </w:pPr>
            <w:r>
              <w:rPr>
                <w:rFonts w:hint="eastAsia" w:ascii="楷体_GB2312" w:hAnsi="楷体_GB2312" w:eastAsia="楷体_GB2312" w:cs="楷体_GB2312"/>
                <w:kern w:val="0"/>
                <w:sz w:val="20"/>
                <w:szCs w:val="20"/>
              </w:rPr>
              <w:t>5.20</w:t>
            </w:r>
            <w:r>
              <w:rPr>
                <w:rFonts w:ascii="楷体_GB2312" w:hAnsi="楷体_GB2312" w:eastAsia="楷体_GB2312" w:cs="楷体_GB2312"/>
                <w:kern w:val="0"/>
                <w:sz w:val="20"/>
                <w:szCs w:val="20"/>
              </w:rPr>
              <w:t>2</w:t>
            </w:r>
            <w:r>
              <w:rPr>
                <w:rFonts w:hint="eastAsia" w:ascii="楷体_GB2312" w:hAnsi="楷体_GB2312" w:eastAsia="楷体_GB2312" w:cs="楷体_GB2312"/>
                <w:kern w:val="0"/>
                <w:sz w:val="20"/>
                <w:szCs w:val="20"/>
                <w:lang w:val="en-US" w:eastAsia="zh-CN"/>
              </w:rPr>
              <w:t>3</w:t>
            </w:r>
            <w:r>
              <w:rPr>
                <w:rFonts w:hint="eastAsia" w:ascii="楷体_GB2312" w:hAnsi="楷体_GB2312" w:eastAsia="楷体_GB2312" w:cs="楷体_GB2312"/>
                <w:kern w:val="0"/>
                <w:sz w:val="20"/>
                <w:szCs w:val="20"/>
              </w:rPr>
              <w:t>年度毕业生就业质量年度报告：</w:t>
            </w:r>
            <w:r>
              <w:t xml:space="preserve"> </w:t>
            </w:r>
          </w:p>
          <w:p w14:paraId="5F608424">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color w:val="auto"/>
                <w:kern w:val="0"/>
                <w:sz w:val="20"/>
                <w:szCs w:val="20"/>
              </w:rPr>
              <w:t>http://jyc.hnhgzy.com/detail/news?id=960618&amp;menu_id=&amp;type_id=2644</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28726492">
            <w:pPr>
              <w:widowControl/>
              <w:jc w:val="left"/>
              <w:rPr>
                <w:kern w:val="0"/>
                <w:sz w:val="20"/>
                <w:szCs w:val="20"/>
              </w:rPr>
            </w:pPr>
          </w:p>
        </w:tc>
      </w:tr>
      <w:tr w14:paraId="205E5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629942D5">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F096B0B">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55ED17A1">
            <w:pPr>
              <w:widowControl/>
              <w:jc w:val="left"/>
              <w:rPr>
                <w:kern w:val="0"/>
                <w:sz w:val="20"/>
                <w:szCs w:val="20"/>
              </w:rPr>
            </w:pPr>
            <w:r>
              <w:rPr>
                <w:rFonts w:hint="eastAsia" w:ascii="仿宋_GB2312" w:eastAsia="仿宋_GB2312"/>
                <w:kern w:val="0"/>
                <w:sz w:val="20"/>
                <w:szCs w:val="20"/>
              </w:rPr>
              <w:t>（</w:t>
            </w:r>
            <w:r>
              <w:rPr>
                <w:kern w:val="0"/>
                <w:sz w:val="20"/>
                <w:szCs w:val="20"/>
              </w:rPr>
              <w:t>34</w:t>
            </w:r>
            <w:r>
              <w:rPr>
                <w:rFonts w:hint="eastAsia" w:ascii="仿宋_GB2312" w:eastAsia="仿宋_GB2312"/>
                <w:kern w:val="0"/>
                <w:sz w:val="20"/>
                <w:szCs w:val="20"/>
              </w:rPr>
              <w:t>）艺术教育发展年度报告</w:t>
            </w:r>
          </w:p>
        </w:tc>
        <w:tc>
          <w:tcPr>
            <w:tcW w:w="5516" w:type="dxa"/>
            <w:tcBorders>
              <w:top w:val="single" w:color="auto" w:sz="4" w:space="0"/>
              <w:left w:val="single" w:color="auto" w:sz="4" w:space="0"/>
              <w:bottom w:val="single" w:color="auto" w:sz="4" w:space="0"/>
              <w:right w:val="single" w:color="auto" w:sz="4" w:space="0"/>
            </w:tcBorders>
          </w:tcPr>
          <w:p w14:paraId="5EDF35C6">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tcBorders>
              <w:top w:val="single" w:color="auto" w:sz="4" w:space="0"/>
              <w:left w:val="single" w:color="auto" w:sz="4" w:space="0"/>
              <w:bottom w:val="single" w:color="auto" w:sz="4" w:space="0"/>
              <w:right w:val="single" w:color="auto" w:sz="4" w:space="0"/>
            </w:tcBorders>
            <w:vAlign w:val="center"/>
          </w:tcPr>
          <w:p w14:paraId="26396474">
            <w:pPr>
              <w:widowControl/>
              <w:jc w:val="left"/>
              <w:rPr>
                <w:kern w:val="0"/>
                <w:sz w:val="20"/>
                <w:szCs w:val="20"/>
              </w:rPr>
            </w:pPr>
            <w:r>
              <w:rPr>
                <w:rFonts w:hint="eastAsia" w:ascii="仿宋_GB2312" w:eastAsia="仿宋_GB2312"/>
                <w:kern w:val="0"/>
                <w:sz w:val="20"/>
                <w:szCs w:val="20"/>
              </w:rPr>
              <w:t>《学院艺术教育工作规程》（教育部令</w:t>
            </w:r>
            <w:r>
              <w:rPr>
                <w:kern w:val="0"/>
                <w:sz w:val="20"/>
                <w:szCs w:val="20"/>
              </w:rPr>
              <w:t>13</w:t>
            </w:r>
            <w:r>
              <w:rPr>
                <w:rFonts w:hint="eastAsia" w:ascii="仿宋_GB2312" w:eastAsia="仿宋_GB2312"/>
                <w:kern w:val="0"/>
                <w:sz w:val="20"/>
                <w:szCs w:val="20"/>
              </w:rPr>
              <w:t>号）《教育部关于推进学院艺术教育发展的若干意见》（教体艺〔</w:t>
            </w:r>
            <w:r>
              <w:rPr>
                <w:kern w:val="0"/>
                <w:sz w:val="20"/>
                <w:szCs w:val="20"/>
              </w:rPr>
              <w:t>2014</w:t>
            </w:r>
            <w:r>
              <w:rPr>
                <w:rFonts w:hint="eastAsia" w:ascii="仿宋_GB2312" w:eastAsia="仿宋_GB2312"/>
                <w:kern w:val="0"/>
                <w:sz w:val="20"/>
                <w:szCs w:val="20"/>
              </w:rPr>
              <w:t>〕</w:t>
            </w:r>
            <w:r>
              <w:rPr>
                <w:kern w:val="0"/>
                <w:sz w:val="20"/>
                <w:szCs w:val="20"/>
              </w:rPr>
              <w:t>1</w:t>
            </w:r>
            <w:r>
              <w:rPr>
                <w:rFonts w:hint="eastAsia" w:ascii="仿宋_GB2312" w:eastAsia="仿宋_GB2312"/>
                <w:kern w:val="0"/>
                <w:sz w:val="20"/>
                <w:szCs w:val="20"/>
              </w:rPr>
              <w:t>号）</w:t>
            </w:r>
          </w:p>
        </w:tc>
      </w:tr>
      <w:tr w14:paraId="5E93C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37EB36FE">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41BE742">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2047E135">
            <w:pPr>
              <w:widowControl/>
              <w:jc w:val="left"/>
              <w:rPr>
                <w:kern w:val="0"/>
                <w:sz w:val="20"/>
                <w:szCs w:val="20"/>
              </w:rPr>
            </w:pPr>
            <w:r>
              <w:rPr>
                <w:rFonts w:hint="eastAsia" w:ascii="仿宋_GB2312" w:eastAsia="仿宋_GB2312"/>
                <w:kern w:val="0"/>
                <w:sz w:val="20"/>
                <w:szCs w:val="20"/>
              </w:rPr>
              <w:t>（</w:t>
            </w:r>
            <w:r>
              <w:rPr>
                <w:kern w:val="0"/>
                <w:sz w:val="20"/>
                <w:szCs w:val="20"/>
              </w:rPr>
              <w:t>35</w:t>
            </w:r>
            <w:r>
              <w:rPr>
                <w:rFonts w:hint="eastAsia" w:ascii="仿宋_GB2312" w:eastAsia="仿宋_GB2312"/>
                <w:kern w:val="0"/>
                <w:sz w:val="20"/>
                <w:szCs w:val="20"/>
              </w:rPr>
              <w:t>）本科教学质量报告</w:t>
            </w:r>
          </w:p>
        </w:tc>
        <w:tc>
          <w:tcPr>
            <w:tcW w:w="5516" w:type="dxa"/>
            <w:tcBorders>
              <w:top w:val="single" w:color="auto" w:sz="4" w:space="0"/>
              <w:left w:val="single" w:color="auto" w:sz="4" w:space="0"/>
              <w:bottom w:val="single" w:color="auto" w:sz="4" w:space="0"/>
              <w:right w:val="single" w:color="auto" w:sz="4" w:space="0"/>
            </w:tcBorders>
          </w:tcPr>
          <w:p w14:paraId="156C712E">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tcBorders>
              <w:top w:val="single" w:color="auto" w:sz="4" w:space="0"/>
              <w:left w:val="single" w:color="auto" w:sz="4" w:space="0"/>
              <w:bottom w:val="single" w:color="auto" w:sz="4" w:space="0"/>
              <w:right w:val="single" w:color="auto" w:sz="4" w:space="0"/>
            </w:tcBorders>
            <w:vAlign w:val="center"/>
          </w:tcPr>
          <w:p w14:paraId="2DA3539B">
            <w:pPr>
              <w:widowControl/>
              <w:jc w:val="left"/>
              <w:rPr>
                <w:kern w:val="0"/>
                <w:sz w:val="20"/>
                <w:szCs w:val="20"/>
              </w:rPr>
            </w:pPr>
            <w:r>
              <w:rPr>
                <w:rFonts w:hint="eastAsia" w:ascii="仿宋_GB2312" w:eastAsia="仿宋_GB2312"/>
                <w:kern w:val="0"/>
                <w:sz w:val="20"/>
                <w:szCs w:val="20"/>
              </w:rPr>
              <w:t>《教育部办公厅关于普通高等学院编制发布</w:t>
            </w:r>
            <w:r>
              <w:rPr>
                <w:kern w:val="0"/>
                <w:sz w:val="20"/>
                <w:szCs w:val="20"/>
              </w:rPr>
              <w:t>2012</w:t>
            </w:r>
            <w:r>
              <w:rPr>
                <w:rFonts w:hint="eastAsia" w:ascii="仿宋_GB2312" w:eastAsia="仿宋_GB2312"/>
                <w:kern w:val="0"/>
                <w:sz w:val="20"/>
                <w:szCs w:val="20"/>
              </w:rPr>
              <w:t>年</w:t>
            </w:r>
            <w:r>
              <w:rPr>
                <w:kern w:val="0"/>
                <w:sz w:val="20"/>
                <w:szCs w:val="20"/>
              </w:rPr>
              <w:t>&lt;</w:t>
            </w:r>
            <w:r>
              <w:rPr>
                <w:rFonts w:hint="eastAsia" w:ascii="仿宋_GB2312" w:eastAsia="仿宋_GB2312"/>
                <w:kern w:val="0"/>
                <w:sz w:val="20"/>
                <w:szCs w:val="20"/>
              </w:rPr>
              <w:t>本科教学质量报告</w:t>
            </w:r>
            <w:r>
              <w:rPr>
                <w:kern w:val="0"/>
                <w:sz w:val="20"/>
                <w:szCs w:val="20"/>
              </w:rPr>
              <w:t>&gt;</w:t>
            </w:r>
            <w:r>
              <w:rPr>
                <w:rFonts w:hint="eastAsia" w:ascii="仿宋_GB2312" w:eastAsia="仿宋_GB2312"/>
                <w:kern w:val="0"/>
                <w:sz w:val="20"/>
                <w:szCs w:val="20"/>
              </w:rPr>
              <w:t>的通知》</w:t>
            </w:r>
            <w:r>
              <w:rPr>
                <w:kern w:val="0"/>
                <w:sz w:val="20"/>
                <w:szCs w:val="20"/>
              </w:rPr>
              <w:t>(</w:t>
            </w:r>
            <w:r>
              <w:rPr>
                <w:rFonts w:hint="eastAsia" w:ascii="仿宋_GB2312" w:eastAsia="仿宋_GB2312"/>
                <w:kern w:val="0"/>
                <w:sz w:val="20"/>
                <w:szCs w:val="20"/>
              </w:rPr>
              <w:t>教高厅函〔</w:t>
            </w:r>
            <w:r>
              <w:rPr>
                <w:kern w:val="0"/>
                <w:sz w:val="20"/>
                <w:szCs w:val="20"/>
              </w:rPr>
              <w:t>2013</w:t>
            </w:r>
            <w:r>
              <w:rPr>
                <w:rFonts w:hint="eastAsia" w:ascii="仿宋_GB2312" w:eastAsia="仿宋_GB2312"/>
                <w:kern w:val="0"/>
                <w:sz w:val="20"/>
                <w:szCs w:val="20"/>
              </w:rPr>
              <w:t>〕</w:t>
            </w:r>
            <w:r>
              <w:rPr>
                <w:kern w:val="0"/>
                <w:sz w:val="20"/>
                <w:szCs w:val="20"/>
              </w:rPr>
              <w:t>33</w:t>
            </w:r>
            <w:r>
              <w:rPr>
                <w:rFonts w:hint="eastAsia" w:ascii="仿宋_GB2312" w:eastAsia="仿宋_GB2312"/>
                <w:kern w:val="0"/>
                <w:sz w:val="20"/>
                <w:szCs w:val="20"/>
              </w:rPr>
              <w:t>号</w:t>
            </w:r>
            <w:r>
              <w:rPr>
                <w:kern w:val="0"/>
                <w:sz w:val="20"/>
                <w:szCs w:val="20"/>
              </w:rPr>
              <w:t>)</w:t>
            </w:r>
          </w:p>
        </w:tc>
      </w:tr>
      <w:tr w14:paraId="6F3C4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14:paraId="14024472">
            <w:pPr>
              <w:widowControl/>
              <w:jc w:val="center"/>
              <w:rPr>
                <w:kern w:val="0"/>
                <w:sz w:val="20"/>
                <w:szCs w:val="20"/>
              </w:rPr>
            </w:pPr>
            <w:r>
              <w:rPr>
                <w:kern w:val="0"/>
                <w:sz w:val="20"/>
                <w:szCs w:val="20"/>
              </w:rPr>
              <w:t>6</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46F45419">
            <w:pPr>
              <w:widowControl/>
              <w:jc w:val="center"/>
              <w:rPr>
                <w:kern w:val="0"/>
                <w:sz w:val="20"/>
                <w:szCs w:val="20"/>
              </w:rPr>
            </w:pPr>
            <w:r>
              <w:rPr>
                <w:rFonts w:hint="eastAsia" w:ascii="仿宋_GB2312" w:eastAsia="仿宋_GB2312"/>
                <w:kern w:val="0"/>
                <w:sz w:val="20"/>
                <w:szCs w:val="20"/>
              </w:rPr>
              <w:t>学生管理服务信息</w:t>
            </w:r>
            <w:r>
              <w:rPr>
                <w:rFonts w:hint="eastAsia" w:ascii="仿宋_GB2312" w:eastAsia="仿宋_GB2312"/>
                <w:kern w:val="0"/>
                <w:sz w:val="20"/>
                <w:szCs w:val="20"/>
              </w:rPr>
              <w:br w:type="textWrapping"/>
            </w:r>
            <w:r>
              <w:rPr>
                <w:rFonts w:hint="eastAsia" w:ascii="仿宋_GB2312" w:eastAsia="仿宋_GB2312"/>
                <w:kern w:val="0"/>
                <w:sz w:val="20"/>
                <w:szCs w:val="20"/>
              </w:rPr>
              <w:br w:type="textWrapping"/>
            </w:r>
            <w:r>
              <w:rPr>
                <w:rFonts w:hint="eastAsia" w:ascii="仿宋_GB2312" w:eastAsia="仿宋_GB2312"/>
                <w:kern w:val="0"/>
                <w:sz w:val="20"/>
                <w:szCs w:val="20"/>
              </w:rPr>
              <w:t>（</w:t>
            </w:r>
            <w:r>
              <w:rPr>
                <w:kern w:val="0"/>
                <w:sz w:val="20"/>
                <w:szCs w:val="20"/>
              </w:rPr>
              <w:t>4</w:t>
            </w:r>
            <w:r>
              <w:rPr>
                <w:rFonts w:hint="eastAsia" w:ascii="仿宋_GB2312" w:eastAsia="仿宋_GB2312"/>
                <w:kern w:val="0"/>
                <w:sz w:val="20"/>
                <w:szCs w:val="20"/>
              </w:rPr>
              <w:t>项）</w:t>
            </w:r>
          </w:p>
        </w:tc>
        <w:tc>
          <w:tcPr>
            <w:tcW w:w="3389" w:type="dxa"/>
            <w:tcBorders>
              <w:top w:val="single" w:color="auto" w:sz="4" w:space="0"/>
              <w:left w:val="single" w:color="auto" w:sz="4" w:space="0"/>
              <w:bottom w:val="single" w:color="auto" w:sz="4" w:space="0"/>
              <w:right w:val="single" w:color="auto" w:sz="4" w:space="0"/>
            </w:tcBorders>
            <w:vAlign w:val="center"/>
          </w:tcPr>
          <w:p w14:paraId="4A66C4B0">
            <w:pPr>
              <w:widowControl/>
              <w:jc w:val="left"/>
              <w:rPr>
                <w:kern w:val="0"/>
                <w:sz w:val="20"/>
                <w:szCs w:val="20"/>
              </w:rPr>
            </w:pPr>
            <w:r>
              <w:rPr>
                <w:rFonts w:hint="eastAsia" w:ascii="仿宋_GB2312" w:eastAsia="仿宋_GB2312"/>
                <w:kern w:val="0"/>
                <w:sz w:val="20"/>
                <w:szCs w:val="20"/>
              </w:rPr>
              <w:t>（</w:t>
            </w:r>
            <w:r>
              <w:rPr>
                <w:kern w:val="0"/>
                <w:sz w:val="20"/>
                <w:szCs w:val="20"/>
              </w:rPr>
              <w:t>36</w:t>
            </w:r>
            <w:r>
              <w:rPr>
                <w:rFonts w:hint="eastAsia" w:ascii="仿宋_GB2312" w:eastAsia="仿宋_GB2312"/>
                <w:kern w:val="0"/>
                <w:sz w:val="20"/>
                <w:szCs w:val="20"/>
              </w:rPr>
              <w:t>）学籍管理办法</w:t>
            </w:r>
          </w:p>
        </w:tc>
        <w:tc>
          <w:tcPr>
            <w:tcW w:w="5516" w:type="dxa"/>
            <w:tcBorders>
              <w:top w:val="single" w:color="auto" w:sz="4" w:space="0"/>
              <w:left w:val="single" w:color="auto" w:sz="4" w:space="0"/>
              <w:bottom w:val="single" w:color="auto" w:sz="4" w:space="0"/>
              <w:right w:val="single" w:color="auto" w:sz="4" w:space="0"/>
            </w:tcBorders>
          </w:tcPr>
          <w:p w14:paraId="31BCA444">
            <w:pPr>
              <w:rPr>
                <w:rFonts w:ascii="仿宋_GB2312" w:eastAsia="仿宋_GB2312"/>
                <w:kern w:val="0"/>
                <w:sz w:val="20"/>
                <w:szCs w:val="20"/>
              </w:rPr>
            </w:pPr>
            <w:r>
              <w:rPr>
                <w:rFonts w:hint="eastAsia" w:ascii="仿宋_GB2312" w:eastAsia="仿宋_GB2312"/>
                <w:kern w:val="0"/>
                <w:sz w:val="20"/>
                <w:szCs w:val="20"/>
              </w:rPr>
              <w:t>学籍管理实施细则：</w:t>
            </w:r>
          </w:p>
          <w:p w14:paraId="4DE3A7DF">
            <w:r>
              <w:t>https://www.hnhgzy.com/xgc/gzzd/ea12cb6816f9403c9aa19605ebcd417e.htm</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01CBC4A5">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w:t>
            </w:r>
          </w:p>
        </w:tc>
      </w:tr>
      <w:tr w14:paraId="2F57D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585D42D2">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68A40804">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079528DA">
            <w:pPr>
              <w:widowControl/>
              <w:jc w:val="left"/>
              <w:rPr>
                <w:kern w:val="0"/>
                <w:sz w:val="20"/>
                <w:szCs w:val="20"/>
              </w:rPr>
            </w:pPr>
            <w:r>
              <w:rPr>
                <w:rFonts w:hint="eastAsia" w:ascii="仿宋_GB2312" w:eastAsia="仿宋_GB2312"/>
                <w:kern w:val="0"/>
                <w:sz w:val="20"/>
                <w:szCs w:val="20"/>
              </w:rPr>
              <w:t>（</w:t>
            </w:r>
            <w:r>
              <w:rPr>
                <w:kern w:val="0"/>
                <w:sz w:val="20"/>
                <w:szCs w:val="20"/>
              </w:rPr>
              <w:t>37</w:t>
            </w:r>
            <w:r>
              <w:rPr>
                <w:rFonts w:hint="eastAsia" w:ascii="仿宋_GB2312" w:eastAsia="仿宋_GB2312"/>
                <w:kern w:val="0"/>
                <w:sz w:val="20"/>
                <w:szCs w:val="20"/>
              </w:rPr>
              <w:t>）学生奖学金、助学金、学费减免、助学贷款、勤工俭学的申请与管理规定</w:t>
            </w:r>
          </w:p>
        </w:tc>
        <w:tc>
          <w:tcPr>
            <w:tcW w:w="5516" w:type="dxa"/>
            <w:tcBorders>
              <w:top w:val="single" w:color="auto" w:sz="4" w:space="0"/>
              <w:left w:val="single" w:color="auto" w:sz="4" w:space="0"/>
              <w:bottom w:val="single" w:color="auto" w:sz="4" w:space="0"/>
              <w:right w:val="single" w:color="auto" w:sz="4" w:space="0"/>
            </w:tcBorders>
          </w:tcPr>
          <w:p w14:paraId="0CFE05D2">
            <w:r>
              <w:rPr>
                <w:rFonts w:hint="eastAsia" w:ascii="仿宋_GB2312" w:eastAsia="仿宋_GB2312"/>
                <w:kern w:val="0"/>
                <w:sz w:val="20"/>
                <w:szCs w:val="20"/>
              </w:rPr>
              <w:t>1、勤工助学管理办法</w:t>
            </w:r>
          </w:p>
          <w:p w14:paraId="408B462C">
            <w:r>
              <w:fldChar w:fldCharType="begin"/>
            </w:r>
            <w:r>
              <w:instrText xml:space="preserve"> HYPERLINK "https://www.hnhgzy.com/xgc/gzzd/12f68e33a697449ca26f703d94e4410a.htm" </w:instrText>
            </w:r>
            <w:r>
              <w:fldChar w:fldCharType="separate"/>
            </w:r>
            <w:r>
              <w:rPr>
                <w:rStyle w:val="9"/>
                <w:color w:val="auto"/>
              </w:rPr>
              <w:t>https://www.hnhgzy.com/xgc/gzzd/12f68e33a697449ca26f703d94e4410a.htm</w:t>
            </w:r>
            <w:r>
              <w:rPr>
                <w:rStyle w:val="9"/>
                <w:color w:val="auto"/>
              </w:rPr>
              <w:fldChar w:fldCharType="end"/>
            </w:r>
          </w:p>
          <w:p w14:paraId="2D8CE4F6">
            <w:pPr>
              <w:rPr>
                <w:rFonts w:ascii="仿宋_GB2312" w:eastAsia="仿宋_GB2312"/>
                <w:kern w:val="0"/>
                <w:sz w:val="20"/>
                <w:szCs w:val="20"/>
              </w:rPr>
            </w:pPr>
            <w:r>
              <w:rPr>
                <w:rFonts w:hint="eastAsia" w:ascii="仿宋_GB2312" w:eastAsia="仿宋_GB2312"/>
                <w:kern w:val="0"/>
                <w:sz w:val="20"/>
                <w:szCs w:val="20"/>
              </w:rPr>
              <w:t>2、国家助学金管理办法</w:t>
            </w:r>
          </w:p>
          <w:p w14:paraId="2F233382">
            <w:r>
              <w:fldChar w:fldCharType="begin"/>
            </w:r>
            <w:r>
              <w:instrText xml:space="preserve"> HYPERLINK "https://www.hnhgzy.com/xgc/gzzd/12f68e33a697449ca26f703d94e4410a.htm" </w:instrText>
            </w:r>
            <w:r>
              <w:fldChar w:fldCharType="separate"/>
            </w:r>
            <w:r>
              <w:rPr>
                <w:rStyle w:val="9"/>
                <w:color w:val="auto"/>
              </w:rPr>
              <w:t>https://www.hnhgzy.com/xgc/gzzd/12f68e33a697449ca26f703d94e4410a.htm</w:t>
            </w:r>
            <w:r>
              <w:rPr>
                <w:rStyle w:val="9"/>
                <w:color w:val="auto"/>
              </w:rPr>
              <w:fldChar w:fldCharType="end"/>
            </w:r>
          </w:p>
          <w:p w14:paraId="30F3F188">
            <w:pPr>
              <w:rPr>
                <w:rFonts w:ascii="仿宋_GB2312" w:eastAsia="仿宋_GB2312"/>
                <w:kern w:val="0"/>
                <w:sz w:val="20"/>
                <w:szCs w:val="20"/>
              </w:rPr>
            </w:pPr>
            <w:r>
              <w:rPr>
                <w:rFonts w:hint="eastAsia" w:ascii="仿宋_GB2312" w:eastAsia="仿宋_GB2312"/>
                <w:kern w:val="0"/>
                <w:sz w:val="20"/>
                <w:szCs w:val="20"/>
              </w:rPr>
              <w:t>3、国家奖学金管理办法</w:t>
            </w:r>
          </w:p>
          <w:p w14:paraId="7BC249D9">
            <w:r>
              <w:fldChar w:fldCharType="begin"/>
            </w:r>
            <w:r>
              <w:instrText xml:space="preserve"> HYPERLINK "https://www.hnhgzy.com/xgc/gzzd/590112200af142eba471233f5bc58361.htm" </w:instrText>
            </w:r>
            <w:r>
              <w:fldChar w:fldCharType="separate"/>
            </w:r>
            <w:r>
              <w:rPr>
                <w:rStyle w:val="9"/>
                <w:color w:val="auto"/>
              </w:rPr>
              <w:t>https://www.hnhgzy.com/xgc/gzzd/590112200af142eba471233f5bc58361.htm</w:t>
            </w:r>
            <w:r>
              <w:rPr>
                <w:rStyle w:val="9"/>
                <w:color w:val="auto"/>
              </w:rPr>
              <w:fldChar w:fldCharType="end"/>
            </w:r>
          </w:p>
          <w:p w14:paraId="03C19F74">
            <w:pPr>
              <w:rPr>
                <w:rFonts w:ascii="仿宋_GB2312" w:eastAsia="仿宋_GB2312"/>
                <w:kern w:val="0"/>
                <w:sz w:val="20"/>
                <w:szCs w:val="20"/>
              </w:rPr>
            </w:pPr>
            <w:r>
              <w:rPr>
                <w:rFonts w:hint="eastAsia" w:ascii="仿宋_GB2312" w:eastAsia="仿宋_GB2312"/>
                <w:kern w:val="0"/>
                <w:sz w:val="20"/>
                <w:szCs w:val="20"/>
              </w:rPr>
              <w:t>4、国家励志奖学金管理办法</w:t>
            </w:r>
          </w:p>
          <w:p w14:paraId="1414F21D">
            <w:r>
              <w:t>https://www.hnhgzy.com/xgc/gzzd/be28fdad7eae4931bbfa4fe0d0778d37.htm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46786954">
            <w:pPr>
              <w:widowControl/>
              <w:jc w:val="left"/>
              <w:rPr>
                <w:kern w:val="0"/>
                <w:sz w:val="20"/>
                <w:szCs w:val="20"/>
              </w:rPr>
            </w:pPr>
          </w:p>
        </w:tc>
      </w:tr>
      <w:tr w14:paraId="39BAC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1F53C742">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126F21F">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4B09F400">
            <w:pPr>
              <w:widowControl/>
              <w:jc w:val="left"/>
              <w:rPr>
                <w:kern w:val="0"/>
                <w:sz w:val="20"/>
                <w:szCs w:val="20"/>
              </w:rPr>
            </w:pPr>
            <w:r>
              <w:rPr>
                <w:rFonts w:hint="eastAsia" w:ascii="仿宋_GB2312" w:eastAsia="仿宋_GB2312"/>
                <w:kern w:val="0"/>
                <w:sz w:val="20"/>
                <w:szCs w:val="20"/>
              </w:rPr>
              <w:t>（</w:t>
            </w:r>
            <w:r>
              <w:rPr>
                <w:kern w:val="0"/>
                <w:sz w:val="20"/>
                <w:szCs w:val="20"/>
              </w:rPr>
              <w:t>38</w:t>
            </w:r>
            <w:r>
              <w:rPr>
                <w:rFonts w:hint="eastAsia" w:ascii="仿宋_GB2312" w:eastAsia="仿宋_GB2312"/>
                <w:kern w:val="0"/>
                <w:sz w:val="20"/>
                <w:szCs w:val="20"/>
              </w:rPr>
              <w:t>）学生奖励处罚办法</w:t>
            </w:r>
          </w:p>
        </w:tc>
        <w:tc>
          <w:tcPr>
            <w:tcW w:w="5516" w:type="dxa"/>
            <w:tcBorders>
              <w:top w:val="single" w:color="auto" w:sz="4" w:space="0"/>
              <w:left w:val="single" w:color="auto" w:sz="4" w:space="0"/>
              <w:bottom w:val="single" w:color="auto" w:sz="4" w:space="0"/>
              <w:right w:val="single" w:color="auto" w:sz="4" w:space="0"/>
            </w:tcBorders>
          </w:tcPr>
          <w:p w14:paraId="716869EE">
            <w:pPr>
              <w:rPr>
                <w:rFonts w:ascii="仿宋_GB2312" w:eastAsia="仿宋_GB2312"/>
                <w:kern w:val="0"/>
                <w:sz w:val="20"/>
                <w:szCs w:val="20"/>
              </w:rPr>
            </w:pPr>
            <w:r>
              <w:rPr>
                <w:rFonts w:hint="eastAsia" w:ascii="仿宋_GB2312" w:eastAsia="仿宋_GB2312"/>
                <w:kern w:val="0"/>
                <w:sz w:val="20"/>
                <w:szCs w:val="20"/>
              </w:rPr>
              <w:t>1、学生奖励条例</w:t>
            </w:r>
          </w:p>
          <w:p w14:paraId="18135695">
            <w:r>
              <w:fldChar w:fldCharType="begin"/>
            </w:r>
            <w:r>
              <w:instrText xml:space="preserve"> HYPERLINK "https://www.hnhgzy.com/xgc/gzzd/74b3c48a13d9479b860be78277771a30.htm" </w:instrText>
            </w:r>
            <w:r>
              <w:fldChar w:fldCharType="separate"/>
            </w:r>
            <w:r>
              <w:rPr>
                <w:rStyle w:val="9"/>
                <w:color w:val="auto"/>
              </w:rPr>
              <w:t>https://www.hnhgzy.com/xgc/gzzd/74b3c48a13d9479b860be78277771a30.htm</w:t>
            </w:r>
            <w:r>
              <w:rPr>
                <w:rStyle w:val="9"/>
                <w:color w:val="auto"/>
              </w:rPr>
              <w:fldChar w:fldCharType="end"/>
            </w:r>
          </w:p>
          <w:p w14:paraId="6FCD678A">
            <w:pPr>
              <w:rPr>
                <w:rFonts w:ascii="仿宋_GB2312" w:eastAsia="仿宋_GB2312"/>
                <w:kern w:val="0"/>
                <w:sz w:val="20"/>
                <w:szCs w:val="20"/>
              </w:rPr>
            </w:pPr>
            <w:r>
              <w:rPr>
                <w:rFonts w:hint="eastAsia" w:ascii="仿宋_GB2312" w:eastAsia="仿宋_GB2312"/>
                <w:kern w:val="0"/>
                <w:sz w:val="20"/>
                <w:szCs w:val="20"/>
              </w:rPr>
              <w:t>2、学生违法、违规、违纪处分条例</w:t>
            </w:r>
          </w:p>
          <w:p w14:paraId="0983A374">
            <w:pPr>
              <w:rPr>
                <w:rFonts w:ascii="楷体_GB2312" w:hAnsi="楷体_GB2312" w:eastAsia="楷体_GB2312" w:cs="楷体_GB2312"/>
                <w:kern w:val="0"/>
                <w:sz w:val="20"/>
                <w:szCs w:val="20"/>
              </w:rPr>
            </w:pPr>
            <w:r>
              <w:t>https://www.hnhgzy.com/xgc/gzzd/3621691e29554b1da7e2d87f6746f34c.htm</w:t>
            </w:r>
          </w:p>
        </w:tc>
        <w:tc>
          <w:tcPr>
            <w:tcW w:w="3930" w:type="dxa"/>
            <w:tcBorders>
              <w:top w:val="single" w:color="auto" w:sz="4" w:space="0"/>
              <w:left w:val="single" w:color="auto" w:sz="4" w:space="0"/>
              <w:bottom w:val="single" w:color="auto" w:sz="4" w:space="0"/>
              <w:right w:val="single" w:color="auto" w:sz="4" w:space="0"/>
            </w:tcBorders>
            <w:vAlign w:val="center"/>
          </w:tcPr>
          <w:p w14:paraId="1235B324">
            <w:pPr>
              <w:widowControl/>
              <w:jc w:val="left"/>
              <w:rPr>
                <w:kern w:val="0"/>
                <w:sz w:val="20"/>
                <w:szCs w:val="20"/>
              </w:rPr>
            </w:pPr>
            <w:r>
              <w:rPr>
                <w:rFonts w:hint="eastAsia" w:ascii="仿宋_GB2312" w:eastAsia="仿宋_GB2312"/>
                <w:kern w:val="0"/>
                <w:sz w:val="20"/>
                <w:szCs w:val="20"/>
              </w:rPr>
              <w:t>《普通高等学院学生管理规定》（教育部令第</w:t>
            </w:r>
            <w:r>
              <w:rPr>
                <w:kern w:val="0"/>
                <w:sz w:val="20"/>
                <w:szCs w:val="20"/>
              </w:rPr>
              <w:t>21</w:t>
            </w:r>
            <w:r>
              <w:rPr>
                <w:rFonts w:hint="eastAsia" w:ascii="仿宋_GB2312" w:eastAsia="仿宋_GB2312"/>
                <w:kern w:val="0"/>
                <w:sz w:val="20"/>
                <w:szCs w:val="20"/>
              </w:rPr>
              <w:t>号）</w:t>
            </w:r>
          </w:p>
        </w:tc>
      </w:tr>
      <w:tr w14:paraId="68E70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0CA0551C">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68BF1E3F">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2E534011">
            <w:pPr>
              <w:widowControl/>
              <w:jc w:val="left"/>
              <w:rPr>
                <w:kern w:val="0"/>
                <w:sz w:val="20"/>
                <w:szCs w:val="20"/>
              </w:rPr>
            </w:pPr>
            <w:r>
              <w:rPr>
                <w:rFonts w:hint="eastAsia" w:ascii="仿宋_GB2312" w:eastAsia="仿宋_GB2312"/>
                <w:kern w:val="0"/>
                <w:sz w:val="20"/>
                <w:szCs w:val="20"/>
              </w:rPr>
              <w:t>（</w:t>
            </w:r>
            <w:r>
              <w:rPr>
                <w:kern w:val="0"/>
                <w:sz w:val="20"/>
                <w:szCs w:val="20"/>
              </w:rPr>
              <w:t>39</w:t>
            </w:r>
            <w:r>
              <w:rPr>
                <w:rFonts w:hint="eastAsia" w:ascii="仿宋_GB2312" w:eastAsia="仿宋_GB2312"/>
                <w:kern w:val="0"/>
                <w:sz w:val="20"/>
                <w:szCs w:val="20"/>
              </w:rPr>
              <w:t>）学生申诉办法</w:t>
            </w:r>
          </w:p>
        </w:tc>
        <w:tc>
          <w:tcPr>
            <w:tcW w:w="5516" w:type="dxa"/>
            <w:tcBorders>
              <w:top w:val="single" w:color="auto" w:sz="4" w:space="0"/>
              <w:left w:val="single" w:color="auto" w:sz="4" w:space="0"/>
              <w:bottom w:val="single" w:color="auto" w:sz="4" w:space="0"/>
              <w:right w:val="single" w:color="auto" w:sz="4" w:space="0"/>
            </w:tcBorders>
          </w:tcPr>
          <w:p w14:paraId="5D48D989">
            <w:pPr>
              <w:jc w:val="left"/>
              <w:rPr>
                <w:rFonts w:ascii="仿宋_GB2312" w:eastAsia="仿宋_GB2312"/>
                <w:kern w:val="0"/>
                <w:sz w:val="20"/>
                <w:szCs w:val="20"/>
              </w:rPr>
            </w:pPr>
            <w:r>
              <w:rPr>
                <w:rFonts w:hint="eastAsia" w:ascii="仿宋_GB2312" w:eastAsia="仿宋_GB2312"/>
                <w:kern w:val="0"/>
                <w:sz w:val="20"/>
                <w:szCs w:val="20"/>
              </w:rPr>
              <w:t>学生管理规定：</w:t>
            </w:r>
          </w:p>
          <w:p w14:paraId="6B37204C">
            <w:pPr>
              <w:jc w:val="left"/>
            </w:pPr>
            <w:r>
              <w:t>https://www.hnhgzy.com/xgc/gzzd/1daf2291331a473eac562cc679af9adb.htm</w:t>
            </w:r>
          </w:p>
        </w:tc>
        <w:tc>
          <w:tcPr>
            <w:tcW w:w="3930" w:type="dxa"/>
            <w:tcBorders>
              <w:top w:val="single" w:color="auto" w:sz="4" w:space="0"/>
              <w:left w:val="single" w:color="auto" w:sz="4" w:space="0"/>
              <w:bottom w:val="single" w:color="auto" w:sz="4" w:space="0"/>
              <w:right w:val="single" w:color="auto" w:sz="4" w:space="0"/>
            </w:tcBorders>
            <w:vAlign w:val="center"/>
          </w:tcPr>
          <w:p w14:paraId="27FFA542">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w:t>
            </w:r>
          </w:p>
        </w:tc>
      </w:tr>
      <w:tr w14:paraId="3F6FF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14:paraId="3927D965">
            <w:pPr>
              <w:widowControl/>
              <w:jc w:val="center"/>
              <w:rPr>
                <w:kern w:val="0"/>
                <w:sz w:val="20"/>
                <w:szCs w:val="20"/>
              </w:rPr>
            </w:pPr>
            <w:r>
              <w:rPr>
                <w:kern w:val="0"/>
                <w:sz w:val="20"/>
                <w:szCs w:val="20"/>
              </w:rPr>
              <w:t>7</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50EA9FC7">
            <w:pPr>
              <w:widowControl/>
              <w:jc w:val="center"/>
              <w:rPr>
                <w:kern w:val="0"/>
                <w:sz w:val="20"/>
                <w:szCs w:val="20"/>
              </w:rPr>
            </w:pPr>
            <w:r>
              <w:rPr>
                <w:rFonts w:hint="eastAsia" w:ascii="仿宋_GB2312" w:eastAsia="仿宋_GB2312"/>
                <w:kern w:val="0"/>
                <w:sz w:val="20"/>
                <w:szCs w:val="20"/>
              </w:rPr>
              <w:t>学风建设信息</w:t>
            </w:r>
            <w:r>
              <w:rPr>
                <w:rFonts w:hint="eastAsia" w:ascii="仿宋_GB2312" w:eastAsia="仿宋_GB2312"/>
                <w:kern w:val="0"/>
                <w:sz w:val="20"/>
                <w:szCs w:val="20"/>
              </w:rPr>
              <w:br w:type="textWrapping"/>
            </w:r>
            <w:r>
              <w:rPr>
                <w:rFonts w:hint="eastAsia" w:ascii="仿宋_GB2312" w:eastAsia="仿宋_GB2312"/>
                <w:kern w:val="0"/>
                <w:sz w:val="20"/>
                <w:szCs w:val="20"/>
              </w:rPr>
              <w:t>（</w:t>
            </w:r>
            <w:r>
              <w:rPr>
                <w:kern w:val="0"/>
                <w:sz w:val="20"/>
                <w:szCs w:val="20"/>
              </w:rPr>
              <w:t>3</w:t>
            </w:r>
            <w:r>
              <w:rPr>
                <w:rFonts w:hint="eastAsia" w:ascii="仿宋_GB2312" w:eastAsia="仿宋_GB2312"/>
                <w:kern w:val="0"/>
                <w:sz w:val="20"/>
                <w:szCs w:val="20"/>
              </w:rPr>
              <w:t>项）</w:t>
            </w:r>
          </w:p>
        </w:tc>
        <w:tc>
          <w:tcPr>
            <w:tcW w:w="3389" w:type="dxa"/>
            <w:tcBorders>
              <w:top w:val="single" w:color="auto" w:sz="4" w:space="0"/>
              <w:left w:val="single" w:color="auto" w:sz="4" w:space="0"/>
              <w:bottom w:val="single" w:color="auto" w:sz="4" w:space="0"/>
              <w:right w:val="single" w:color="auto" w:sz="4" w:space="0"/>
            </w:tcBorders>
            <w:vAlign w:val="center"/>
          </w:tcPr>
          <w:p w14:paraId="2DEF58D5">
            <w:pPr>
              <w:widowControl/>
              <w:jc w:val="left"/>
              <w:rPr>
                <w:kern w:val="0"/>
                <w:sz w:val="20"/>
                <w:szCs w:val="20"/>
              </w:rPr>
            </w:pPr>
            <w:r>
              <w:rPr>
                <w:rFonts w:hint="eastAsia" w:ascii="仿宋_GB2312" w:eastAsia="仿宋_GB2312"/>
                <w:kern w:val="0"/>
                <w:sz w:val="20"/>
                <w:szCs w:val="20"/>
              </w:rPr>
              <w:t>（</w:t>
            </w:r>
            <w:r>
              <w:rPr>
                <w:kern w:val="0"/>
                <w:sz w:val="20"/>
                <w:szCs w:val="20"/>
              </w:rPr>
              <w:t>40</w:t>
            </w:r>
            <w:r>
              <w:rPr>
                <w:rFonts w:hint="eastAsia" w:ascii="仿宋_GB2312" w:eastAsia="仿宋_GB2312"/>
                <w:kern w:val="0"/>
                <w:sz w:val="20"/>
                <w:szCs w:val="20"/>
              </w:rPr>
              <w:t>）学风建设机构</w:t>
            </w:r>
          </w:p>
        </w:tc>
        <w:tc>
          <w:tcPr>
            <w:tcW w:w="5516" w:type="dxa"/>
            <w:tcBorders>
              <w:top w:val="single" w:color="auto" w:sz="4" w:space="0"/>
              <w:left w:val="single" w:color="auto" w:sz="4" w:space="0"/>
              <w:bottom w:val="single" w:color="auto" w:sz="4" w:space="0"/>
              <w:right w:val="single" w:color="auto" w:sz="4" w:space="0"/>
            </w:tcBorders>
          </w:tcPr>
          <w:p w14:paraId="41034D15">
            <w:pPr>
              <w:widowControl/>
              <w:jc w:val="left"/>
              <w:rPr>
                <w:rFonts w:ascii="仿宋_GB2312" w:eastAsia="仿宋_GB2312"/>
                <w:kern w:val="0"/>
                <w:sz w:val="20"/>
                <w:szCs w:val="20"/>
                <w:u w:val="single"/>
              </w:rPr>
            </w:pPr>
            <w:r>
              <w:rPr>
                <w:rFonts w:hint="eastAsia" w:ascii="仿宋_GB2312" w:eastAsia="仿宋_GB2312"/>
                <w:kern w:val="0"/>
                <w:sz w:val="20"/>
                <w:szCs w:val="20"/>
              </w:rPr>
              <w:t>学风建设机构：</w:t>
            </w:r>
            <w:r>
              <w:fldChar w:fldCharType="begin"/>
            </w:r>
            <w:r>
              <w:instrText xml:space="preserve"> HYPERLINK "https://www.hnhgzy.com/kyc/xfjs/ad5d5d3485404ffdb68873e05a3c4eb2.htm" </w:instrText>
            </w:r>
            <w:r>
              <w:fldChar w:fldCharType="separate"/>
            </w:r>
            <w:r>
              <w:rPr>
                <w:rStyle w:val="9"/>
                <w:rFonts w:ascii="仿宋_GB2312" w:eastAsia="仿宋_GB2312"/>
                <w:color w:val="auto"/>
                <w:kern w:val="0"/>
                <w:sz w:val="20"/>
                <w:szCs w:val="20"/>
              </w:rPr>
              <w:t>https://www.hnhgzy.com/kyc/xfjs/ad5d5d3485404ffdb68873e05a3c4eb2.htm</w:t>
            </w:r>
            <w:r>
              <w:rPr>
                <w:rStyle w:val="9"/>
                <w:rFonts w:ascii="仿宋_GB2312" w:eastAsia="仿宋_GB2312"/>
                <w:color w:val="auto"/>
                <w:kern w:val="0"/>
                <w:sz w:val="20"/>
                <w:szCs w:val="20"/>
              </w:rPr>
              <w:fldChar w:fldCharType="end"/>
            </w:r>
          </w:p>
          <w:p w14:paraId="5D95B088">
            <w:pPr>
              <w:widowControl/>
              <w:jc w:val="left"/>
              <w:rPr>
                <w:rFonts w:ascii="楷体_GB2312" w:hAnsi="楷体_GB2312" w:eastAsia="楷体_GB2312" w:cs="楷体_GB2312"/>
                <w:kern w:val="0"/>
                <w:sz w:val="20"/>
                <w:szCs w:val="20"/>
              </w:rPr>
            </w:pP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3F53F610">
            <w:pPr>
              <w:widowControl/>
              <w:jc w:val="left"/>
              <w:rPr>
                <w:kern w:val="0"/>
                <w:sz w:val="20"/>
                <w:szCs w:val="20"/>
              </w:rPr>
            </w:pPr>
            <w:r>
              <w:rPr>
                <w:rFonts w:hint="eastAsia" w:ascii="仿宋_GB2312" w:eastAsia="仿宋_GB2312"/>
                <w:kern w:val="0"/>
                <w:sz w:val="20"/>
                <w:szCs w:val="20"/>
              </w:rPr>
              <w:t>《教育部关于切实加强和改进高等学院学风建设的实施意见》（教技〔</w:t>
            </w:r>
            <w:r>
              <w:rPr>
                <w:kern w:val="0"/>
                <w:sz w:val="20"/>
                <w:szCs w:val="20"/>
              </w:rPr>
              <w:t>2011</w:t>
            </w:r>
            <w:r>
              <w:rPr>
                <w:rFonts w:hint="eastAsia" w:ascii="仿宋_GB2312" w:eastAsia="仿宋_GB2312"/>
                <w:kern w:val="0"/>
                <w:sz w:val="20"/>
                <w:szCs w:val="20"/>
              </w:rPr>
              <w:t>〕</w:t>
            </w:r>
            <w:r>
              <w:rPr>
                <w:kern w:val="0"/>
                <w:sz w:val="20"/>
                <w:szCs w:val="20"/>
              </w:rPr>
              <w:t>1</w:t>
            </w:r>
            <w:r>
              <w:rPr>
                <w:rFonts w:hint="eastAsia" w:ascii="仿宋_GB2312" w:eastAsia="仿宋_GB2312"/>
                <w:kern w:val="0"/>
                <w:sz w:val="20"/>
                <w:szCs w:val="20"/>
              </w:rPr>
              <w:t>号）</w:t>
            </w:r>
          </w:p>
        </w:tc>
      </w:tr>
      <w:tr w14:paraId="23A7D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624F7D76">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421D3F2">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1FA91177">
            <w:pPr>
              <w:widowControl/>
              <w:jc w:val="left"/>
              <w:rPr>
                <w:kern w:val="0"/>
                <w:sz w:val="20"/>
                <w:szCs w:val="20"/>
              </w:rPr>
            </w:pPr>
            <w:r>
              <w:rPr>
                <w:rFonts w:hint="eastAsia" w:ascii="仿宋_GB2312" w:eastAsia="仿宋_GB2312"/>
                <w:kern w:val="0"/>
                <w:sz w:val="20"/>
                <w:szCs w:val="20"/>
              </w:rPr>
              <w:t>（</w:t>
            </w:r>
            <w:r>
              <w:rPr>
                <w:kern w:val="0"/>
                <w:sz w:val="20"/>
                <w:szCs w:val="20"/>
              </w:rPr>
              <w:t>41</w:t>
            </w:r>
            <w:r>
              <w:rPr>
                <w:rFonts w:hint="eastAsia" w:ascii="仿宋_GB2312" w:eastAsia="仿宋_GB2312"/>
                <w:kern w:val="0"/>
                <w:sz w:val="20"/>
                <w:szCs w:val="20"/>
              </w:rPr>
              <w:t>）学术规范制度</w:t>
            </w:r>
          </w:p>
        </w:tc>
        <w:tc>
          <w:tcPr>
            <w:tcW w:w="5516" w:type="dxa"/>
            <w:tcBorders>
              <w:top w:val="single" w:color="auto" w:sz="4" w:space="0"/>
              <w:left w:val="single" w:color="auto" w:sz="4" w:space="0"/>
              <w:bottom w:val="single" w:color="auto" w:sz="4" w:space="0"/>
              <w:right w:val="single" w:color="auto" w:sz="4" w:space="0"/>
            </w:tcBorders>
          </w:tcPr>
          <w:p w14:paraId="0AD5949E">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1.</w:t>
            </w:r>
            <w:r>
              <w:fldChar w:fldCharType="begin"/>
            </w:r>
            <w:r>
              <w:instrText xml:space="preserve"> HYPERLINK "http://kyc.hnhgzy.com/upload/uploadfile/201404/2014042860298549.pdf" </w:instrText>
            </w:r>
            <w:r>
              <w:fldChar w:fldCharType="separate"/>
            </w:r>
            <w:r>
              <w:rPr>
                <w:rFonts w:hint="eastAsia" w:ascii="楷体_GB2312" w:hAnsi="楷体_GB2312" w:eastAsia="楷体_GB2312" w:cs="楷体_GB2312"/>
                <w:kern w:val="0"/>
                <w:sz w:val="20"/>
                <w:szCs w:val="20"/>
              </w:rPr>
              <w:t>湖南化工职业技术学院学术规范管理制度</w:t>
            </w:r>
            <w:r>
              <w:rPr>
                <w:rFonts w:hint="eastAsia" w:ascii="楷体_GB2312" w:hAnsi="楷体_GB2312" w:eastAsia="楷体_GB2312" w:cs="楷体_GB2312"/>
                <w:kern w:val="0"/>
                <w:sz w:val="20"/>
                <w:szCs w:val="20"/>
              </w:rPr>
              <w:fldChar w:fldCharType="end"/>
            </w:r>
            <w:r>
              <w:rPr>
                <w:rFonts w:hint="eastAsia"/>
              </w:rPr>
              <w:t>：</w:t>
            </w:r>
            <w:r>
              <w:rPr>
                <w:rFonts w:ascii="楷体_GB2312" w:hAnsi="楷体_GB2312" w:eastAsia="楷体_GB2312" w:cs="楷体_GB2312"/>
                <w:kern w:val="0"/>
                <w:sz w:val="20"/>
                <w:szCs w:val="20"/>
                <w:u w:val="single"/>
              </w:rPr>
              <w:t>https://www.hnhgzy.com/kyc/xfjs/ddcd647ece054f10a75156a32f397fbe.htm</w:t>
            </w:r>
          </w:p>
          <w:p w14:paraId="178F25AF">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2.湖南化工职业技术学院教学管理规章制度：</w:t>
            </w:r>
            <w:r>
              <w:t>https://www.hnhgzy.com/jwc/gzzd/f340ae8293e944a6b95685a11fd28ebf.htm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43FC21F2">
            <w:pPr>
              <w:widowControl/>
              <w:jc w:val="left"/>
              <w:rPr>
                <w:kern w:val="0"/>
                <w:sz w:val="20"/>
                <w:szCs w:val="20"/>
              </w:rPr>
            </w:pPr>
          </w:p>
        </w:tc>
      </w:tr>
      <w:tr w14:paraId="431FD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6ADB1F90">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7F8A3BAD">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37EC1F65">
            <w:pPr>
              <w:widowControl/>
              <w:jc w:val="left"/>
              <w:rPr>
                <w:kern w:val="0"/>
                <w:sz w:val="20"/>
                <w:szCs w:val="20"/>
              </w:rPr>
            </w:pPr>
            <w:r>
              <w:rPr>
                <w:rFonts w:hint="eastAsia" w:ascii="仿宋_GB2312" w:eastAsia="仿宋_GB2312"/>
                <w:kern w:val="0"/>
                <w:sz w:val="20"/>
                <w:szCs w:val="20"/>
              </w:rPr>
              <w:t>（</w:t>
            </w:r>
            <w:r>
              <w:rPr>
                <w:kern w:val="0"/>
                <w:sz w:val="20"/>
                <w:szCs w:val="20"/>
              </w:rPr>
              <w:t>42</w:t>
            </w:r>
            <w:r>
              <w:rPr>
                <w:rFonts w:hint="eastAsia" w:ascii="仿宋_GB2312" w:eastAsia="仿宋_GB2312"/>
                <w:kern w:val="0"/>
                <w:sz w:val="20"/>
                <w:szCs w:val="20"/>
              </w:rPr>
              <w:t>）学术不端行为查处机制</w:t>
            </w:r>
          </w:p>
        </w:tc>
        <w:tc>
          <w:tcPr>
            <w:tcW w:w="5516" w:type="dxa"/>
            <w:tcBorders>
              <w:top w:val="single" w:color="auto" w:sz="4" w:space="0"/>
              <w:left w:val="single" w:color="auto" w:sz="4" w:space="0"/>
              <w:bottom w:val="single" w:color="auto" w:sz="4" w:space="0"/>
              <w:right w:val="single" w:color="auto" w:sz="4" w:space="0"/>
            </w:tcBorders>
          </w:tcPr>
          <w:p w14:paraId="3A47CC82">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1.</w:t>
            </w:r>
            <w:r>
              <w:fldChar w:fldCharType="begin"/>
            </w:r>
            <w:r>
              <w:instrText xml:space="preserve"> HYPERLINK "http://kyc.hnhgzy.com/upload/uploadfile/201404/2014042860904329.pdf" </w:instrText>
            </w:r>
            <w:r>
              <w:fldChar w:fldCharType="separate"/>
            </w:r>
            <w:r>
              <w:rPr>
                <w:rFonts w:hint="eastAsia" w:ascii="楷体_GB2312" w:hAnsi="楷体_GB2312" w:eastAsia="楷体_GB2312" w:cs="楷体_GB2312"/>
                <w:kern w:val="0"/>
                <w:sz w:val="20"/>
                <w:szCs w:val="20"/>
              </w:rPr>
              <w:t>湖南化工职业技术学院学术规范和学术不端行为查处办法</w:t>
            </w:r>
            <w:r>
              <w:rPr>
                <w:rFonts w:hint="eastAsia" w:ascii="楷体_GB2312" w:hAnsi="楷体_GB2312" w:eastAsia="楷体_GB2312" w:cs="楷体_GB2312"/>
                <w:kern w:val="0"/>
                <w:sz w:val="20"/>
                <w:szCs w:val="20"/>
              </w:rPr>
              <w:fldChar w:fldCharType="end"/>
            </w:r>
            <w:r>
              <w:rPr>
                <w:rFonts w:hint="eastAsia"/>
              </w:rPr>
              <w:t>：</w:t>
            </w:r>
          </w:p>
          <w:p w14:paraId="3CA37622">
            <w:pPr>
              <w:widowControl/>
              <w:jc w:val="left"/>
            </w:pPr>
            <w:r>
              <w:t>https://www.hnhgzy.com/kyc/xfjs/f9397c1a41fc435db4030df1241899da.htm</w:t>
            </w:r>
            <w:r>
              <w:rPr>
                <w:rFonts w:hint="eastAsia"/>
              </w:rPr>
              <w:t xml:space="preserve"> </w:t>
            </w:r>
          </w:p>
          <w:p w14:paraId="05576CF8">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2.湖南化工职业技术学院教学管理规章制度：</w:t>
            </w:r>
            <w:r>
              <w:t xml:space="preserve"> https://www.hnhgzy.com/jwc/gzzd/f340ae8293e944a6b95685a11fd28ebf.htm</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6633B112">
            <w:pPr>
              <w:widowControl/>
              <w:jc w:val="left"/>
              <w:rPr>
                <w:kern w:val="0"/>
                <w:sz w:val="20"/>
                <w:szCs w:val="20"/>
              </w:rPr>
            </w:pPr>
          </w:p>
        </w:tc>
      </w:tr>
      <w:tr w14:paraId="07473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14:paraId="3F228963">
            <w:pPr>
              <w:widowControl/>
              <w:jc w:val="center"/>
              <w:rPr>
                <w:kern w:val="0"/>
                <w:sz w:val="20"/>
                <w:szCs w:val="20"/>
              </w:rPr>
            </w:pPr>
            <w:r>
              <w:rPr>
                <w:kern w:val="0"/>
                <w:sz w:val="20"/>
                <w:szCs w:val="20"/>
              </w:rPr>
              <w:t>8</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3C001B87">
            <w:pPr>
              <w:widowControl/>
              <w:jc w:val="center"/>
              <w:rPr>
                <w:kern w:val="0"/>
                <w:sz w:val="20"/>
                <w:szCs w:val="20"/>
              </w:rPr>
            </w:pPr>
            <w:r>
              <w:rPr>
                <w:rFonts w:hint="eastAsia" w:ascii="仿宋_GB2312" w:eastAsia="仿宋_GB2312"/>
                <w:kern w:val="0"/>
                <w:sz w:val="20"/>
                <w:szCs w:val="20"/>
              </w:rPr>
              <w:t>学位、学科信息</w:t>
            </w:r>
            <w:r>
              <w:rPr>
                <w:rFonts w:hint="eastAsia" w:ascii="仿宋_GB2312" w:eastAsia="仿宋_GB2312"/>
                <w:kern w:val="0"/>
                <w:sz w:val="20"/>
                <w:szCs w:val="20"/>
              </w:rPr>
              <w:br w:type="textWrapping"/>
            </w:r>
            <w:r>
              <w:rPr>
                <w:rFonts w:hint="eastAsia" w:ascii="仿宋_GB2312" w:eastAsia="仿宋_GB2312"/>
                <w:kern w:val="0"/>
                <w:sz w:val="20"/>
                <w:szCs w:val="20"/>
              </w:rPr>
              <w:br w:type="textWrapping"/>
            </w:r>
            <w:r>
              <w:rPr>
                <w:rFonts w:hint="eastAsia" w:ascii="仿宋_GB2312" w:eastAsia="仿宋_GB2312"/>
                <w:kern w:val="0"/>
                <w:sz w:val="20"/>
                <w:szCs w:val="20"/>
              </w:rPr>
              <w:t>（</w:t>
            </w:r>
            <w:r>
              <w:rPr>
                <w:kern w:val="0"/>
                <w:sz w:val="20"/>
                <w:szCs w:val="20"/>
              </w:rPr>
              <w:t>4</w:t>
            </w:r>
            <w:r>
              <w:rPr>
                <w:rFonts w:hint="eastAsia" w:ascii="仿宋_GB2312" w:eastAsia="仿宋_GB2312"/>
                <w:kern w:val="0"/>
                <w:sz w:val="20"/>
                <w:szCs w:val="20"/>
              </w:rPr>
              <w:t>项）</w:t>
            </w:r>
          </w:p>
        </w:tc>
        <w:tc>
          <w:tcPr>
            <w:tcW w:w="3389" w:type="dxa"/>
            <w:tcBorders>
              <w:top w:val="single" w:color="auto" w:sz="4" w:space="0"/>
              <w:left w:val="single" w:color="auto" w:sz="4" w:space="0"/>
              <w:bottom w:val="single" w:color="auto" w:sz="4" w:space="0"/>
              <w:right w:val="single" w:color="auto" w:sz="4" w:space="0"/>
            </w:tcBorders>
            <w:vAlign w:val="center"/>
          </w:tcPr>
          <w:p w14:paraId="1E973236">
            <w:pPr>
              <w:widowControl/>
              <w:jc w:val="left"/>
              <w:rPr>
                <w:kern w:val="0"/>
                <w:sz w:val="20"/>
                <w:szCs w:val="20"/>
              </w:rPr>
            </w:pPr>
            <w:r>
              <w:rPr>
                <w:rFonts w:hint="eastAsia" w:ascii="仿宋_GB2312" w:eastAsia="仿宋_GB2312"/>
                <w:kern w:val="0"/>
                <w:sz w:val="20"/>
                <w:szCs w:val="20"/>
              </w:rPr>
              <w:t>（</w:t>
            </w:r>
            <w:r>
              <w:rPr>
                <w:kern w:val="0"/>
                <w:sz w:val="20"/>
                <w:szCs w:val="20"/>
              </w:rPr>
              <w:t>43</w:t>
            </w:r>
            <w:r>
              <w:rPr>
                <w:rFonts w:hint="eastAsia" w:ascii="仿宋_GB2312" w:eastAsia="仿宋_GB2312"/>
                <w:kern w:val="0"/>
                <w:sz w:val="20"/>
                <w:szCs w:val="20"/>
              </w:rPr>
              <w:t>）授予博士、硕士、学士学位的基本要求</w:t>
            </w:r>
          </w:p>
        </w:tc>
        <w:tc>
          <w:tcPr>
            <w:tcW w:w="5516" w:type="dxa"/>
            <w:tcBorders>
              <w:top w:val="single" w:color="auto" w:sz="4" w:space="0"/>
              <w:left w:val="single" w:color="auto" w:sz="4" w:space="0"/>
              <w:bottom w:val="single" w:color="auto" w:sz="4" w:space="0"/>
              <w:right w:val="single" w:color="auto" w:sz="4" w:space="0"/>
            </w:tcBorders>
          </w:tcPr>
          <w:p w14:paraId="7EE4D515">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62675F85">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号）《关于进一步加强在职人员攻读硕士专业学位和授予同等学力人员硕士、博士学位管理工作的意见》（学位〔</w:t>
            </w:r>
            <w:r>
              <w:rPr>
                <w:kern w:val="0"/>
                <w:sz w:val="20"/>
                <w:szCs w:val="20"/>
              </w:rPr>
              <w:t>2013</w:t>
            </w:r>
            <w:r>
              <w:rPr>
                <w:rFonts w:hint="eastAsia" w:ascii="仿宋_GB2312" w:eastAsia="仿宋_GB2312"/>
                <w:kern w:val="0"/>
                <w:sz w:val="20"/>
                <w:szCs w:val="20"/>
              </w:rPr>
              <w:t>〕</w:t>
            </w:r>
            <w:r>
              <w:rPr>
                <w:kern w:val="0"/>
                <w:sz w:val="20"/>
                <w:szCs w:val="20"/>
              </w:rPr>
              <w:t>36</w:t>
            </w:r>
            <w:r>
              <w:rPr>
                <w:rFonts w:hint="eastAsia" w:ascii="仿宋_GB2312" w:eastAsia="仿宋_GB2312"/>
                <w:kern w:val="0"/>
                <w:sz w:val="20"/>
                <w:szCs w:val="20"/>
              </w:rPr>
              <w:t>号）《关于开展增列硕士专业学位授权点审核工作的通知》（学位〔</w:t>
            </w:r>
            <w:r>
              <w:rPr>
                <w:kern w:val="0"/>
                <w:sz w:val="20"/>
                <w:szCs w:val="20"/>
              </w:rPr>
              <w:t>2013</w:t>
            </w:r>
            <w:r>
              <w:rPr>
                <w:rFonts w:hint="eastAsia" w:ascii="仿宋_GB2312" w:eastAsia="仿宋_GB2312"/>
                <w:kern w:val="0"/>
                <w:sz w:val="20"/>
                <w:szCs w:val="20"/>
              </w:rPr>
              <w:t>〕</w:t>
            </w:r>
            <w:r>
              <w:rPr>
                <w:kern w:val="0"/>
                <w:sz w:val="20"/>
                <w:szCs w:val="20"/>
              </w:rPr>
              <w:t>37</w:t>
            </w:r>
            <w:r>
              <w:rPr>
                <w:rFonts w:hint="eastAsia" w:ascii="仿宋_GB2312" w:eastAsia="仿宋_GB2312"/>
                <w:kern w:val="0"/>
                <w:sz w:val="20"/>
                <w:szCs w:val="20"/>
              </w:rPr>
              <w:t>号）《关于委托部分学位授予单位自行审核博士学位授权一级学科点和硕士学位授权一级学科点的通知》（学位〔</w:t>
            </w:r>
            <w:r>
              <w:rPr>
                <w:kern w:val="0"/>
                <w:sz w:val="20"/>
                <w:szCs w:val="20"/>
              </w:rPr>
              <w:t>2010</w:t>
            </w:r>
            <w:r>
              <w:rPr>
                <w:rFonts w:hint="eastAsia" w:ascii="仿宋_GB2312" w:eastAsia="仿宋_GB2312"/>
                <w:kern w:val="0"/>
                <w:sz w:val="20"/>
                <w:szCs w:val="20"/>
              </w:rPr>
              <w:t>〕</w:t>
            </w:r>
            <w:r>
              <w:rPr>
                <w:kern w:val="0"/>
                <w:sz w:val="20"/>
                <w:szCs w:val="20"/>
              </w:rPr>
              <w:t>18</w:t>
            </w:r>
            <w:r>
              <w:rPr>
                <w:rFonts w:hint="eastAsia" w:ascii="仿宋_GB2312" w:eastAsia="仿宋_GB2312"/>
                <w:kern w:val="0"/>
                <w:sz w:val="20"/>
                <w:szCs w:val="20"/>
              </w:rPr>
              <w:t>号）《关于发布〈国务院学位委员会关于授予具有研究生毕业同等学力人员硕士、博士学位的规定〉的通知》（学位〔</w:t>
            </w:r>
            <w:r>
              <w:rPr>
                <w:kern w:val="0"/>
                <w:sz w:val="20"/>
                <w:szCs w:val="20"/>
              </w:rPr>
              <w:t>1998</w:t>
            </w:r>
            <w:r>
              <w:rPr>
                <w:rFonts w:hint="eastAsia" w:ascii="仿宋_GB2312" w:eastAsia="仿宋_GB2312"/>
                <w:kern w:val="0"/>
                <w:sz w:val="20"/>
                <w:szCs w:val="20"/>
              </w:rPr>
              <w:t>〕</w:t>
            </w:r>
            <w:r>
              <w:rPr>
                <w:kern w:val="0"/>
                <w:sz w:val="20"/>
                <w:szCs w:val="20"/>
              </w:rPr>
              <w:t>54</w:t>
            </w:r>
            <w:r>
              <w:rPr>
                <w:rFonts w:hint="eastAsia" w:ascii="仿宋_GB2312" w:eastAsia="仿宋_GB2312"/>
                <w:kern w:val="0"/>
                <w:sz w:val="20"/>
                <w:szCs w:val="20"/>
              </w:rPr>
              <w:t>号）《关于启用</w:t>
            </w:r>
            <w:r>
              <w:rPr>
                <w:kern w:val="0"/>
                <w:sz w:val="20"/>
                <w:szCs w:val="20"/>
              </w:rPr>
              <w:t>“</w:t>
            </w:r>
            <w:r>
              <w:rPr>
                <w:rFonts w:hint="eastAsia" w:ascii="仿宋_GB2312" w:eastAsia="仿宋_GB2312"/>
                <w:kern w:val="0"/>
                <w:sz w:val="20"/>
                <w:szCs w:val="20"/>
              </w:rPr>
              <w:t>全国同等学力人员申请硕士学位管理工作信息平台</w:t>
            </w:r>
            <w:r>
              <w:rPr>
                <w:kern w:val="0"/>
                <w:sz w:val="20"/>
                <w:szCs w:val="20"/>
              </w:rPr>
              <w:t>”</w:t>
            </w:r>
            <w:r>
              <w:rPr>
                <w:rFonts w:hint="eastAsia" w:ascii="仿宋_GB2312" w:eastAsia="仿宋_GB2312"/>
                <w:kern w:val="0"/>
                <w:sz w:val="20"/>
                <w:szCs w:val="20"/>
              </w:rPr>
              <w:t>的通知》（学位办〔</w:t>
            </w:r>
            <w:r>
              <w:rPr>
                <w:kern w:val="0"/>
                <w:sz w:val="20"/>
                <w:szCs w:val="20"/>
              </w:rPr>
              <w:t>2011</w:t>
            </w:r>
            <w:r>
              <w:rPr>
                <w:rFonts w:hint="eastAsia" w:ascii="仿宋_GB2312" w:eastAsia="仿宋_GB2312"/>
                <w:kern w:val="0"/>
                <w:sz w:val="20"/>
                <w:szCs w:val="20"/>
              </w:rPr>
              <w:t>〕</w:t>
            </w:r>
            <w:r>
              <w:rPr>
                <w:kern w:val="0"/>
                <w:sz w:val="20"/>
                <w:szCs w:val="20"/>
              </w:rPr>
              <w:t>70</w:t>
            </w:r>
            <w:r>
              <w:rPr>
                <w:rFonts w:hint="eastAsia" w:ascii="仿宋_GB2312" w:eastAsia="仿宋_GB2312"/>
                <w:kern w:val="0"/>
                <w:sz w:val="20"/>
                <w:szCs w:val="20"/>
              </w:rPr>
              <w:t>号）</w:t>
            </w:r>
          </w:p>
        </w:tc>
      </w:tr>
      <w:tr w14:paraId="4FC8E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3F6A2674">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7B0BFC02">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2352D34B">
            <w:pPr>
              <w:widowControl/>
              <w:jc w:val="left"/>
              <w:rPr>
                <w:kern w:val="0"/>
                <w:sz w:val="20"/>
                <w:szCs w:val="20"/>
              </w:rPr>
            </w:pPr>
            <w:r>
              <w:rPr>
                <w:rFonts w:hint="eastAsia" w:ascii="仿宋_GB2312" w:eastAsia="仿宋_GB2312"/>
                <w:kern w:val="0"/>
                <w:sz w:val="20"/>
                <w:szCs w:val="20"/>
              </w:rPr>
              <w:t>（</w:t>
            </w:r>
            <w:r>
              <w:rPr>
                <w:kern w:val="0"/>
                <w:sz w:val="20"/>
                <w:szCs w:val="20"/>
              </w:rPr>
              <w:t>44</w:t>
            </w:r>
            <w:r>
              <w:rPr>
                <w:rFonts w:hint="eastAsia" w:ascii="仿宋_GB2312" w:eastAsia="仿宋_GB2312"/>
                <w:kern w:val="0"/>
                <w:sz w:val="20"/>
                <w:szCs w:val="20"/>
              </w:rPr>
              <w:t>）拟授予硕士、博士学位同等学力人员资格审查和学力水平认定</w:t>
            </w:r>
          </w:p>
        </w:tc>
        <w:tc>
          <w:tcPr>
            <w:tcW w:w="5516" w:type="dxa"/>
            <w:tcBorders>
              <w:top w:val="single" w:color="auto" w:sz="4" w:space="0"/>
              <w:left w:val="single" w:color="auto" w:sz="4" w:space="0"/>
              <w:bottom w:val="single" w:color="auto" w:sz="4" w:space="0"/>
              <w:right w:val="single" w:color="auto" w:sz="4" w:space="0"/>
            </w:tcBorders>
          </w:tcPr>
          <w:p w14:paraId="5A782EDC">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10F448A2">
            <w:pPr>
              <w:widowControl/>
              <w:jc w:val="left"/>
              <w:rPr>
                <w:kern w:val="0"/>
                <w:sz w:val="20"/>
                <w:szCs w:val="20"/>
              </w:rPr>
            </w:pPr>
          </w:p>
        </w:tc>
      </w:tr>
      <w:tr w14:paraId="6EABE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33DB8E31">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305B7440">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50468AA8">
            <w:pPr>
              <w:widowControl/>
              <w:jc w:val="left"/>
              <w:rPr>
                <w:kern w:val="0"/>
                <w:sz w:val="20"/>
                <w:szCs w:val="20"/>
              </w:rPr>
            </w:pPr>
            <w:r>
              <w:rPr>
                <w:rFonts w:hint="eastAsia" w:ascii="仿宋_GB2312" w:eastAsia="仿宋_GB2312"/>
                <w:kern w:val="0"/>
                <w:sz w:val="20"/>
                <w:szCs w:val="20"/>
              </w:rPr>
              <w:t>（</w:t>
            </w:r>
            <w:r>
              <w:rPr>
                <w:kern w:val="0"/>
                <w:sz w:val="20"/>
                <w:szCs w:val="20"/>
              </w:rPr>
              <w:t>45</w:t>
            </w:r>
            <w:r>
              <w:rPr>
                <w:rFonts w:hint="eastAsia" w:ascii="仿宋_GB2312" w:eastAsia="仿宋_GB2312"/>
                <w:kern w:val="0"/>
                <w:sz w:val="20"/>
                <w:szCs w:val="20"/>
              </w:rPr>
              <w:t>）新增硕士、博士学位授权学科或专业学位授权点审核办法</w:t>
            </w:r>
          </w:p>
        </w:tc>
        <w:tc>
          <w:tcPr>
            <w:tcW w:w="5516" w:type="dxa"/>
            <w:tcBorders>
              <w:top w:val="single" w:color="auto" w:sz="4" w:space="0"/>
              <w:left w:val="single" w:color="auto" w:sz="4" w:space="0"/>
              <w:bottom w:val="single" w:color="auto" w:sz="4" w:space="0"/>
              <w:right w:val="single" w:color="auto" w:sz="4" w:space="0"/>
            </w:tcBorders>
          </w:tcPr>
          <w:p w14:paraId="578ECEFE">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55326648">
            <w:pPr>
              <w:widowControl/>
              <w:jc w:val="left"/>
              <w:rPr>
                <w:kern w:val="0"/>
                <w:sz w:val="20"/>
                <w:szCs w:val="20"/>
              </w:rPr>
            </w:pPr>
          </w:p>
        </w:tc>
      </w:tr>
      <w:tr w14:paraId="1EC8D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3992BE67">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441488C">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6C10CAD1">
            <w:pPr>
              <w:widowControl/>
              <w:jc w:val="left"/>
              <w:rPr>
                <w:kern w:val="0"/>
                <w:sz w:val="20"/>
                <w:szCs w:val="20"/>
              </w:rPr>
            </w:pPr>
            <w:r>
              <w:rPr>
                <w:rFonts w:hint="eastAsia" w:ascii="仿宋_GB2312" w:eastAsia="仿宋_GB2312"/>
                <w:kern w:val="0"/>
                <w:sz w:val="20"/>
                <w:szCs w:val="20"/>
              </w:rPr>
              <w:t>（</w:t>
            </w:r>
            <w:r>
              <w:rPr>
                <w:kern w:val="0"/>
                <w:sz w:val="20"/>
                <w:szCs w:val="20"/>
              </w:rPr>
              <w:t>46</w:t>
            </w:r>
            <w:r>
              <w:rPr>
                <w:rFonts w:hint="eastAsia" w:ascii="仿宋_GB2312" w:eastAsia="仿宋_GB2312"/>
                <w:kern w:val="0"/>
                <w:sz w:val="20"/>
                <w:szCs w:val="20"/>
              </w:rPr>
              <w:t>）拟新增学位授权学科或专业学位授权点的申报及论证材料</w:t>
            </w:r>
          </w:p>
        </w:tc>
        <w:tc>
          <w:tcPr>
            <w:tcW w:w="5516" w:type="dxa"/>
            <w:tcBorders>
              <w:top w:val="single" w:color="auto" w:sz="4" w:space="0"/>
              <w:left w:val="single" w:color="auto" w:sz="4" w:space="0"/>
              <w:bottom w:val="single" w:color="auto" w:sz="4" w:space="0"/>
              <w:right w:val="single" w:color="auto" w:sz="4" w:space="0"/>
            </w:tcBorders>
          </w:tcPr>
          <w:p w14:paraId="512D9084">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无此项目</w:t>
            </w: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12999210">
            <w:pPr>
              <w:widowControl/>
              <w:jc w:val="left"/>
              <w:rPr>
                <w:kern w:val="0"/>
                <w:sz w:val="20"/>
                <w:szCs w:val="20"/>
              </w:rPr>
            </w:pPr>
          </w:p>
        </w:tc>
      </w:tr>
      <w:tr w14:paraId="633D0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14:paraId="629C9AD5">
            <w:pPr>
              <w:widowControl/>
              <w:jc w:val="center"/>
              <w:rPr>
                <w:kern w:val="0"/>
                <w:sz w:val="20"/>
                <w:szCs w:val="20"/>
              </w:rPr>
            </w:pPr>
            <w:r>
              <w:rPr>
                <w:kern w:val="0"/>
                <w:sz w:val="20"/>
                <w:szCs w:val="20"/>
              </w:rPr>
              <w:t>9</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50F32C09">
            <w:pPr>
              <w:widowControl/>
              <w:jc w:val="center"/>
              <w:rPr>
                <w:kern w:val="0"/>
                <w:sz w:val="20"/>
                <w:szCs w:val="20"/>
              </w:rPr>
            </w:pPr>
            <w:r>
              <w:rPr>
                <w:rFonts w:hint="eastAsia" w:ascii="仿宋_GB2312" w:eastAsia="仿宋_GB2312"/>
                <w:kern w:val="0"/>
                <w:sz w:val="20"/>
                <w:szCs w:val="20"/>
              </w:rPr>
              <w:t>对外交流与合作信息</w:t>
            </w:r>
            <w:r>
              <w:rPr>
                <w:rFonts w:hint="eastAsia" w:ascii="仿宋_GB2312" w:eastAsia="仿宋_GB2312"/>
                <w:kern w:val="0"/>
                <w:sz w:val="20"/>
                <w:szCs w:val="20"/>
              </w:rPr>
              <w:br w:type="textWrapping"/>
            </w:r>
            <w:r>
              <w:rPr>
                <w:rFonts w:hint="eastAsia" w:ascii="仿宋_GB2312" w:eastAsia="仿宋_GB2312"/>
                <w:kern w:val="0"/>
                <w:sz w:val="20"/>
                <w:szCs w:val="20"/>
              </w:rPr>
              <w:t>（</w:t>
            </w:r>
            <w:r>
              <w:rPr>
                <w:kern w:val="0"/>
                <w:sz w:val="20"/>
                <w:szCs w:val="20"/>
              </w:rPr>
              <w:t>2</w:t>
            </w:r>
            <w:r>
              <w:rPr>
                <w:rFonts w:hint="eastAsia" w:ascii="仿宋_GB2312" w:eastAsia="仿宋_GB2312"/>
                <w:kern w:val="0"/>
                <w:sz w:val="20"/>
                <w:szCs w:val="20"/>
              </w:rPr>
              <w:t>项）</w:t>
            </w:r>
          </w:p>
        </w:tc>
        <w:tc>
          <w:tcPr>
            <w:tcW w:w="3389" w:type="dxa"/>
            <w:tcBorders>
              <w:top w:val="single" w:color="auto" w:sz="4" w:space="0"/>
              <w:left w:val="single" w:color="auto" w:sz="4" w:space="0"/>
              <w:bottom w:val="single" w:color="auto" w:sz="4" w:space="0"/>
              <w:right w:val="single" w:color="auto" w:sz="4" w:space="0"/>
            </w:tcBorders>
            <w:vAlign w:val="center"/>
          </w:tcPr>
          <w:p w14:paraId="1AB1FD44">
            <w:pPr>
              <w:widowControl/>
              <w:jc w:val="left"/>
              <w:rPr>
                <w:kern w:val="0"/>
                <w:sz w:val="20"/>
                <w:szCs w:val="20"/>
              </w:rPr>
            </w:pPr>
            <w:r>
              <w:rPr>
                <w:rFonts w:hint="eastAsia" w:ascii="仿宋_GB2312" w:eastAsia="仿宋_GB2312"/>
                <w:kern w:val="0"/>
                <w:sz w:val="20"/>
                <w:szCs w:val="20"/>
              </w:rPr>
              <w:t>（</w:t>
            </w:r>
            <w:r>
              <w:rPr>
                <w:kern w:val="0"/>
                <w:sz w:val="20"/>
                <w:szCs w:val="20"/>
              </w:rPr>
              <w:t>47</w:t>
            </w:r>
            <w:r>
              <w:rPr>
                <w:rFonts w:hint="eastAsia" w:ascii="仿宋_GB2312" w:eastAsia="仿宋_GB2312"/>
                <w:kern w:val="0"/>
                <w:sz w:val="20"/>
                <w:szCs w:val="20"/>
              </w:rPr>
              <w:t>）中外合作办学情况</w:t>
            </w:r>
          </w:p>
        </w:tc>
        <w:tc>
          <w:tcPr>
            <w:tcW w:w="5516" w:type="dxa"/>
            <w:tcBorders>
              <w:top w:val="single" w:color="auto" w:sz="4" w:space="0"/>
              <w:left w:val="single" w:color="auto" w:sz="4" w:space="0"/>
              <w:bottom w:val="single" w:color="auto" w:sz="4" w:space="0"/>
              <w:right w:val="single" w:color="auto" w:sz="4" w:space="0"/>
            </w:tcBorders>
          </w:tcPr>
          <w:p w14:paraId="1CA92003">
            <w:pPr>
              <w:widowControl/>
              <w:jc w:val="left"/>
              <w:rPr>
                <w:rFonts w:ascii="楷体_GB2312" w:hAnsi="楷体_GB2312" w:eastAsia="楷体_GB2312" w:cs="楷体_GB2312"/>
                <w:kern w:val="0"/>
                <w:sz w:val="20"/>
                <w:szCs w:val="20"/>
              </w:rPr>
            </w:pPr>
            <w:r>
              <w:t>https://www.hnhgzy.com/gjjlhz/hzjl/index.htm</w:t>
            </w:r>
          </w:p>
        </w:tc>
        <w:tc>
          <w:tcPr>
            <w:tcW w:w="3930" w:type="dxa"/>
            <w:vMerge w:val="restart"/>
            <w:tcBorders>
              <w:top w:val="single" w:color="auto" w:sz="4" w:space="0"/>
              <w:left w:val="single" w:color="auto" w:sz="4" w:space="0"/>
              <w:bottom w:val="single" w:color="auto" w:sz="4" w:space="0"/>
              <w:right w:val="single" w:color="auto" w:sz="4" w:space="0"/>
            </w:tcBorders>
            <w:vAlign w:val="center"/>
          </w:tcPr>
          <w:p w14:paraId="45C114F5">
            <w:pPr>
              <w:widowControl/>
              <w:jc w:val="left"/>
              <w:rPr>
                <w:kern w:val="0"/>
                <w:sz w:val="20"/>
                <w:szCs w:val="20"/>
              </w:rPr>
            </w:pPr>
            <w:r>
              <w:rPr>
                <w:rFonts w:hint="eastAsia" w:ascii="仿宋_GB2312" w:eastAsia="仿宋_GB2312"/>
                <w:kern w:val="0"/>
                <w:sz w:val="20"/>
                <w:szCs w:val="20"/>
              </w:rPr>
              <w:t>《高等学院接受外国留学生管理规定》（教育部令第</w:t>
            </w:r>
            <w:r>
              <w:rPr>
                <w:kern w:val="0"/>
                <w:sz w:val="20"/>
                <w:szCs w:val="20"/>
              </w:rPr>
              <w:t>9</w:t>
            </w:r>
            <w:r>
              <w:rPr>
                <w:rFonts w:hint="eastAsia" w:ascii="仿宋_GB2312" w:eastAsia="仿宋_GB2312"/>
                <w:kern w:val="0"/>
                <w:sz w:val="20"/>
                <w:szCs w:val="20"/>
              </w:rPr>
              <w:t>号）《教育部关于进一步加强高等学院中外合作办学质量保障工作的意见》（教外办学〔</w:t>
            </w:r>
            <w:r>
              <w:rPr>
                <w:kern w:val="0"/>
                <w:sz w:val="20"/>
                <w:szCs w:val="20"/>
              </w:rPr>
              <w:t>2013</w:t>
            </w:r>
            <w:r>
              <w:rPr>
                <w:rFonts w:hint="eastAsia" w:ascii="仿宋_GB2312" w:eastAsia="仿宋_GB2312"/>
                <w:kern w:val="0"/>
                <w:sz w:val="20"/>
                <w:szCs w:val="20"/>
              </w:rPr>
              <w:t>〕</w:t>
            </w:r>
            <w:r>
              <w:rPr>
                <w:kern w:val="0"/>
                <w:sz w:val="20"/>
                <w:szCs w:val="20"/>
              </w:rPr>
              <w:t>91</w:t>
            </w:r>
            <w:r>
              <w:rPr>
                <w:rFonts w:hint="eastAsia" w:ascii="仿宋_GB2312" w:eastAsia="仿宋_GB2312"/>
                <w:kern w:val="0"/>
                <w:sz w:val="20"/>
                <w:szCs w:val="20"/>
              </w:rPr>
              <w:t>号）</w:t>
            </w:r>
          </w:p>
        </w:tc>
      </w:tr>
      <w:tr w14:paraId="7BD9A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300B2BB0">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4CFCC7BC">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59A1F8EE">
            <w:pPr>
              <w:widowControl/>
              <w:jc w:val="left"/>
              <w:rPr>
                <w:kern w:val="0"/>
                <w:sz w:val="20"/>
                <w:szCs w:val="20"/>
              </w:rPr>
            </w:pPr>
            <w:r>
              <w:rPr>
                <w:rFonts w:hint="eastAsia" w:ascii="仿宋_GB2312" w:eastAsia="仿宋_GB2312"/>
                <w:kern w:val="0"/>
                <w:sz w:val="20"/>
                <w:szCs w:val="20"/>
              </w:rPr>
              <w:t>（</w:t>
            </w:r>
            <w:r>
              <w:rPr>
                <w:kern w:val="0"/>
                <w:sz w:val="20"/>
                <w:szCs w:val="20"/>
              </w:rPr>
              <w:t>48</w:t>
            </w:r>
            <w:r>
              <w:rPr>
                <w:rFonts w:hint="eastAsia" w:ascii="仿宋_GB2312" w:eastAsia="仿宋_GB2312"/>
                <w:kern w:val="0"/>
                <w:sz w:val="20"/>
                <w:szCs w:val="20"/>
              </w:rPr>
              <w:t>）来华留学生管理相关规定</w:t>
            </w:r>
          </w:p>
        </w:tc>
        <w:tc>
          <w:tcPr>
            <w:tcW w:w="5516" w:type="dxa"/>
            <w:tcBorders>
              <w:top w:val="single" w:color="auto" w:sz="4" w:space="0"/>
              <w:left w:val="single" w:color="auto" w:sz="4" w:space="0"/>
              <w:bottom w:val="single" w:color="auto" w:sz="4" w:space="0"/>
              <w:right w:val="single" w:color="auto" w:sz="4" w:space="0"/>
            </w:tcBorders>
          </w:tcPr>
          <w:p w14:paraId="33043AB3">
            <w:pPr>
              <w:widowControl/>
              <w:jc w:val="left"/>
              <w:rPr>
                <w:rFonts w:ascii="仿宋_GB2312" w:eastAsia="仿宋_GB2312"/>
                <w:kern w:val="0"/>
                <w:sz w:val="20"/>
                <w:szCs w:val="20"/>
              </w:rPr>
            </w:pPr>
            <w:r>
              <w:rPr>
                <w:rFonts w:hint="eastAsia" w:ascii="仿宋_GB2312" w:eastAsia="仿宋_GB2312"/>
                <w:kern w:val="0"/>
                <w:sz w:val="20"/>
                <w:szCs w:val="20"/>
              </w:rPr>
              <w:t xml:space="preserve">1. </w:t>
            </w:r>
            <w:r>
              <w:rPr>
                <w:rFonts w:hint="eastAsia" w:ascii="仿宋_GB2312" w:eastAsia="仿宋_GB2312"/>
                <w:kern w:val="0"/>
                <w:sz w:val="20"/>
                <w:szCs w:val="20"/>
                <w:lang w:eastAsia="zh-CN"/>
              </w:rPr>
              <w:t>学院</w:t>
            </w:r>
            <w:r>
              <w:rPr>
                <w:rFonts w:hint="eastAsia" w:ascii="仿宋_GB2312" w:eastAsia="仿宋_GB2312"/>
                <w:kern w:val="0"/>
                <w:sz w:val="20"/>
                <w:szCs w:val="20"/>
              </w:rPr>
              <w:t>招收和培养国际学生管理办法：</w:t>
            </w:r>
            <w:r>
              <w:t xml:space="preserve"> </w:t>
            </w:r>
            <w:r>
              <w:rPr>
                <w:rFonts w:ascii="仿宋_GB2312" w:eastAsia="仿宋_GB2312"/>
                <w:kern w:val="0"/>
                <w:sz w:val="20"/>
                <w:szCs w:val="20"/>
                <w:u w:val="single"/>
              </w:rPr>
              <w:t>https://www.hnhgzy.com/gjjlhz/wszd/2642a39e526a434fb7cb17262bd4dd2c.htm</w:t>
            </w:r>
          </w:p>
          <w:p w14:paraId="6ADF9CAA">
            <w:pPr>
              <w:widowControl/>
              <w:jc w:val="left"/>
              <w:rPr>
                <w:rFonts w:ascii="仿宋_GB2312" w:eastAsia="仿宋_GB2312"/>
                <w:kern w:val="0"/>
                <w:sz w:val="20"/>
                <w:szCs w:val="20"/>
                <w:u w:val="single"/>
              </w:rPr>
            </w:pPr>
            <w:r>
              <w:rPr>
                <w:rFonts w:hint="eastAsia" w:ascii="仿宋_GB2312" w:eastAsia="仿宋_GB2312"/>
                <w:kern w:val="0"/>
                <w:sz w:val="20"/>
                <w:szCs w:val="20"/>
              </w:rPr>
              <w:t>2.高等</w:t>
            </w:r>
            <w:r>
              <w:rPr>
                <w:rFonts w:hint="eastAsia" w:ascii="仿宋_GB2312" w:eastAsia="仿宋_GB2312"/>
                <w:kern w:val="0"/>
                <w:sz w:val="20"/>
                <w:szCs w:val="20"/>
                <w:lang w:eastAsia="zh-CN"/>
              </w:rPr>
              <w:t>学院</w:t>
            </w:r>
            <w:r>
              <w:rPr>
                <w:rFonts w:hint="eastAsia" w:ascii="仿宋_GB2312" w:eastAsia="仿宋_GB2312"/>
                <w:kern w:val="0"/>
                <w:sz w:val="20"/>
                <w:szCs w:val="20"/>
              </w:rPr>
              <w:t>接受外国留学生管理规定：</w:t>
            </w:r>
            <w:r>
              <w:t xml:space="preserve"> </w:t>
            </w:r>
            <w:r>
              <w:rPr>
                <w:rFonts w:ascii="仿宋_GB2312" w:eastAsia="仿宋_GB2312"/>
                <w:kern w:val="0"/>
                <w:sz w:val="20"/>
                <w:szCs w:val="20"/>
                <w:u w:val="single"/>
              </w:rPr>
              <w:t>https://www.hnhgzy.com/gjjlhz/wszd/624e38551d5d4012861c2ef867b44de4.htm</w:t>
            </w:r>
            <w:r>
              <w:rPr>
                <w:rFonts w:hint="eastAsia" w:ascii="仿宋_GB2312" w:eastAsia="仿宋_GB2312"/>
                <w:kern w:val="0"/>
                <w:sz w:val="20"/>
                <w:szCs w:val="20"/>
                <w:u w:val="single"/>
              </w:rPr>
              <w:t xml:space="preserve"> </w:t>
            </w:r>
          </w:p>
          <w:p w14:paraId="2FA4F952">
            <w:pPr>
              <w:widowControl/>
              <w:jc w:val="left"/>
              <w:rPr>
                <w:rFonts w:ascii="楷体_GB2312" w:hAnsi="楷体_GB2312" w:eastAsia="楷体_GB2312" w:cs="楷体_GB2312"/>
                <w:kern w:val="0"/>
                <w:sz w:val="20"/>
                <w:szCs w:val="20"/>
                <w:u w:val="single"/>
              </w:rPr>
            </w:pPr>
          </w:p>
        </w:tc>
        <w:tc>
          <w:tcPr>
            <w:tcW w:w="3930" w:type="dxa"/>
            <w:vMerge w:val="continue"/>
            <w:tcBorders>
              <w:top w:val="single" w:color="auto" w:sz="4" w:space="0"/>
              <w:left w:val="single" w:color="auto" w:sz="4" w:space="0"/>
              <w:bottom w:val="single" w:color="auto" w:sz="4" w:space="0"/>
              <w:right w:val="single" w:color="auto" w:sz="4" w:space="0"/>
            </w:tcBorders>
            <w:vAlign w:val="center"/>
          </w:tcPr>
          <w:p w14:paraId="0D25A94C">
            <w:pPr>
              <w:widowControl/>
              <w:jc w:val="left"/>
              <w:rPr>
                <w:kern w:val="0"/>
                <w:sz w:val="20"/>
                <w:szCs w:val="20"/>
              </w:rPr>
            </w:pPr>
          </w:p>
        </w:tc>
      </w:tr>
      <w:tr w14:paraId="253F3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14:paraId="5C7DF1CB">
            <w:pPr>
              <w:widowControl/>
              <w:jc w:val="center"/>
              <w:rPr>
                <w:kern w:val="0"/>
                <w:sz w:val="20"/>
                <w:szCs w:val="20"/>
              </w:rPr>
            </w:pPr>
            <w:r>
              <w:rPr>
                <w:kern w:val="0"/>
                <w:sz w:val="20"/>
                <w:szCs w:val="20"/>
              </w:rPr>
              <w:t>10</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05584234">
            <w:pPr>
              <w:widowControl/>
              <w:jc w:val="center"/>
              <w:rPr>
                <w:kern w:val="0"/>
                <w:sz w:val="20"/>
                <w:szCs w:val="20"/>
              </w:rPr>
            </w:pPr>
            <w:r>
              <w:rPr>
                <w:rFonts w:hint="eastAsia" w:ascii="仿宋_GB2312" w:eastAsia="仿宋_GB2312"/>
                <w:kern w:val="0"/>
                <w:sz w:val="20"/>
                <w:szCs w:val="20"/>
              </w:rPr>
              <w:t>其他</w:t>
            </w:r>
            <w:r>
              <w:rPr>
                <w:rFonts w:hint="eastAsia" w:ascii="仿宋_GB2312" w:eastAsia="仿宋_GB2312"/>
                <w:kern w:val="0"/>
                <w:sz w:val="20"/>
                <w:szCs w:val="20"/>
              </w:rPr>
              <w:br w:type="textWrapping"/>
            </w:r>
            <w:r>
              <w:rPr>
                <w:rFonts w:hint="eastAsia" w:ascii="仿宋_GB2312" w:eastAsia="仿宋_GB2312"/>
                <w:kern w:val="0"/>
                <w:sz w:val="20"/>
                <w:szCs w:val="20"/>
              </w:rPr>
              <w:t>（</w:t>
            </w:r>
            <w:r>
              <w:rPr>
                <w:kern w:val="0"/>
                <w:sz w:val="20"/>
                <w:szCs w:val="20"/>
              </w:rPr>
              <w:t>2</w:t>
            </w:r>
            <w:r>
              <w:rPr>
                <w:rFonts w:hint="eastAsia" w:ascii="仿宋_GB2312" w:eastAsia="仿宋_GB2312"/>
                <w:kern w:val="0"/>
                <w:sz w:val="20"/>
                <w:szCs w:val="20"/>
              </w:rPr>
              <w:t>项）</w:t>
            </w:r>
          </w:p>
        </w:tc>
        <w:tc>
          <w:tcPr>
            <w:tcW w:w="3389" w:type="dxa"/>
            <w:tcBorders>
              <w:top w:val="single" w:color="auto" w:sz="4" w:space="0"/>
              <w:left w:val="single" w:color="auto" w:sz="4" w:space="0"/>
              <w:bottom w:val="single" w:color="auto" w:sz="4" w:space="0"/>
              <w:right w:val="single" w:color="auto" w:sz="4" w:space="0"/>
            </w:tcBorders>
            <w:vAlign w:val="center"/>
          </w:tcPr>
          <w:p w14:paraId="16D45827">
            <w:pPr>
              <w:widowControl/>
              <w:jc w:val="left"/>
              <w:rPr>
                <w:kern w:val="0"/>
                <w:sz w:val="20"/>
                <w:szCs w:val="20"/>
              </w:rPr>
            </w:pPr>
            <w:r>
              <w:rPr>
                <w:rFonts w:hint="eastAsia" w:ascii="仿宋_GB2312" w:eastAsia="仿宋_GB2312"/>
                <w:kern w:val="0"/>
                <w:sz w:val="20"/>
                <w:szCs w:val="20"/>
              </w:rPr>
              <w:t>（</w:t>
            </w:r>
            <w:r>
              <w:rPr>
                <w:kern w:val="0"/>
                <w:sz w:val="20"/>
                <w:szCs w:val="20"/>
              </w:rPr>
              <w:t>49</w:t>
            </w:r>
            <w:r>
              <w:rPr>
                <w:rFonts w:hint="eastAsia" w:ascii="仿宋_GB2312" w:eastAsia="仿宋_GB2312"/>
                <w:kern w:val="0"/>
                <w:sz w:val="20"/>
                <w:szCs w:val="20"/>
              </w:rPr>
              <w:t>）巡视组反馈意见，落实反馈意见整改情况</w:t>
            </w:r>
          </w:p>
        </w:tc>
        <w:tc>
          <w:tcPr>
            <w:tcW w:w="5516" w:type="dxa"/>
            <w:tcBorders>
              <w:top w:val="single" w:color="auto" w:sz="4" w:space="0"/>
              <w:left w:val="single" w:color="auto" w:sz="4" w:space="0"/>
              <w:bottom w:val="single" w:color="auto" w:sz="4" w:space="0"/>
              <w:right w:val="single" w:color="auto" w:sz="4" w:space="0"/>
            </w:tcBorders>
          </w:tcPr>
          <w:p w14:paraId="7C5B4FF4">
            <w:pPr>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1、纪委委员分工：</w:t>
            </w:r>
          </w:p>
          <w:p w14:paraId="1B6D4C52">
            <w:r>
              <w:fldChar w:fldCharType="begin"/>
            </w:r>
            <w:r>
              <w:instrText xml:space="preserve"> HYPERLINK "https://www.hnhgzy.com/jcb/bmgk/bmjj/index.htm" </w:instrText>
            </w:r>
            <w:r>
              <w:fldChar w:fldCharType="separate"/>
            </w:r>
            <w:r>
              <w:rPr>
                <w:rStyle w:val="9"/>
                <w:color w:val="auto"/>
              </w:rPr>
              <w:t>https://www.hnhgzy.com/jcb/bmgk/bmjj/index.htm</w:t>
            </w:r>
            <w:r>
              <w:rPr>
                <w:rStyle w:val="9"/>
                <w:color w:val="auto"/>
              </w:rPr>
              <w:fldChar w:fldCharType="end"/>
            </w:r>
            <w:r>
              <w:rPr>
                <w:rFonts w:hint="eastAsia"/>
              </w:rPr>
              <w:t xml:space="preserve"> </w:t>
            </w:r>
          </w:p>
          <w:p w14:paraId="75B70142">
            <w:pPr>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2、纪委工作动态：</w:t>
            </w:r>
          </w:p>
          <w:p w14:paraId="41A0BDBE">
            <w:r>
              <w:fldChar w:fldCharType="begin"/>
            </w:r>
            <w:r>
              <w:instrText xml:space="preserve"> HYPERLINK "https://www.hnhgzy.com/jcb/xwdt/index.htm" </w:instrText>
            </w:r>
            <w:r>
              <w:fldChar w:fldCharType="separate"/>
            </w:r>
            <w:r>
              <w:rPr>
                <w:rStyle w:val="9"/>
                <w:color w:val="auto"/>
              </w:rPr>
              <w:t>https://www.hnhgzy.com/jcb/xwdt/index.htm</w:t>
            </w:r>
            <w:r>
              <w:rPr>
                <w:rStyle w:val="9"/>
                <w:color w:val="auto"/>
              </w:rPr>
              <w:fldChar w:fldCharType="end"/>
            </w:r>
            <w:r>
              <w:rPr>
                <w:rFonts w:hint="eastAsia"/>
              </w:rPr>
              <w:t xml:space="preserve"> </w:t>
            </w:r>
          </w:p>
          <w:p w14:paraId="7A4FF761">
            <w:pPr>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3、纪委工作规章制度：</w:t>
            </w:r>
          </w:p>
          <w:p w14:paraId="31CF763E">
            <w:pPr>
              <w:rPr>
                <w:rFonts w:ascii="楷体_GB2312" w:hAnsi="楷体_GB2312" w:eastAsia="楷体_GB2312" w:cs="楷体_GB2312"/>
                <w:kern w:val="0"/>
                <w:sz w:val="20"/>
                <w:szCs w:val="20"/>
              </w:rPr>
            </w:pPr>
            <w:r>
              <w:rPr>
                <w:rFonts w:ascii="楷体_GB2312" w:hAnsi="楷体_GB2312" w:eastAsia="楷体_GB2312" w:cs="楷体_GB2312"/>
                <w:kern w:val="0"/>
                <w:sz w:val="20"/>
                <w:szCs w:val="20"/>
              </w:rPr>
              <w:t>https://www.hnhgzy.com/jcb/zcfg/index.htm</w:t>
            </w:r>
          </w:p>
        </w:tc>
        <w:tc>
          <w:tcPr>
            <w:tcW w:w="3930" w:type="dxa"/>
            <w:tcBorders>
              <w:top w:val="single" w:color="auto" w:sz="4" w:space="0"/>
              <w:left w:val="single" w:color="auto" w:sz="4" w:space="0"/>
              <w:bottom w:val="single" w:color="auto" w:sz="4" w:space="0"/>
              <w:right w:val="single" w:color="auto" w:sz="4" w:space="0"/>
            </w:tcBorders>
            <w:vAlign w:val="center"/>
          </w:tcPr>
          <w:p w14:paraId="2B7BB158">
            <w:pPr>
              <w:widowControl/>
              <w:jc w:val="left"/>
              <w:rPr>
                <w:kern w:val="0"/>
                <w:sz w:val="20"/>
                <w:szCs w:val="20"/>
              </w:rPr>
            </w:pPr>
            <w:r>
              <w:rPr>
                <w:rFonts w:hint="eastAsia" w:ascii="仿宋_GB2312" w:eastAsia="仿宋_GB2312"/>
                <w:kern w:val="0"/>
                <w:sz w:val="20"/>
                <w:szCs w:val="20"/>
              </w:rPr>
              <w:t>《中共中央关于印发〈中国共产党巡视工作条例（试行）〉的通知》（中发〔</w:t>
            </w:r>
            <w:r>
              <w:rPr>
                <w:kern w:val="0"/>
                <w:sz w:val="20"/>
                <w:szCs w:val="20"/>
              </w:rPr>
              <w:t>2009</w:t>
            </w:r>
            <w:r>
              <w:rPr>
                <w:rFonts w:hint="eastAsia" w:ascii="仿宋_GB2312" w:eastAsia="仿宋_GB2312"/>
                <w:kern w:val="0"/>
                <w:sz w:val="20"/>
                <w:szCs w:val="20"/>
              </w:rPr>
              <w:t>〕</w:t>
            </w:r>
            <w:r>
              <w:rPr>
                <w:kern w:val="0"/>
                <w:sz w:val="20"/>
                <w:szCs w:val="20"/>
              </w:rPr>
              <w:t>7</w:t>
            </w:r>
            <w:r>
              <w:rPr>
                <w:rFonts w:hint="eastAsia" w:ascii="仿宋_GB2312" w:eastAsia="仿宋_GB2312"/>
                <w:kern w:val="0"/>
                <w:sz w:val="20"/>
                <w:szCs w:val="20"/>
              </w:rPr>
              <w:t>号）《中共教育部党组关于进一步加强和改进巡视工作的意见》（教党〔</w:t>
            </w:r>
            <w:r>
              <w:rPr>
                <w:kern w:val="0"/>
                <w:sz w:val="20"/>
                <w:szCs w:val="20"/>
              </w:rPr>
              <w:t>2013</w:t>
            </w:r>
            <w:r>
              <w:rPr>
                <w:rFonts w:hint="eastAsia" w:ascii="仿宋_GB2312" w:eastAsia="仿宋_GB2312"/>
                <w:kern w:val="0"/>
                <w:sz w:val="20"/>
                <w:szCs w:val="20"/>
              </w:rPr>
              <w:t>〕</w:t>
            </w:r>
            <w:r>
              <w:rPr>
                <w:kern w:val="0"/>
                <w:sz w:val="20"/>
                <w:szCs w:val="20"/>
              </w:rPr>
              <w:t>3</w:t>
            </w:r>
            <w:r>
              <w:rPr>
                <w:rFonts w:hint="eastAsia" w:ascii="仿宋_GB2312" w:eastAsia="仿宋_GB2312"/>
                <w:kern w:val="0"/>
                <w:sz w:val="20"/>
                <w:szCs w:val="20"/>
              </w:rPr>
              <w:t>号）</w:t>
            </w:r>
          </w:p>
        </w:tc>
      </w:tr>
      <w:tr w14:paraId="2363D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14:paraId="3B2DA21C">
            <w:pPr>
              <w:widowControl/>
              <w:jc w:val="left"/>
              <w:rPr>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072A3FB1">
            <w:pPr>
              <w:widowControl/>
              <w:jc w:val="left"/>
              <w:rPr>
                <w:kern w:val="0"/>
                <w:sz w:val="20"/>
                <w:szCs w:val="20"/>
              </w:rPr>
            </w:pPr>
          </w:p>
        </w:tc>
        <w:tc>
          <w:tcPr>
            <w:tcW w:w="3389" w:type="dxa"/>
            <w:tcBorders>
              <w:top w:val="single" w:color="auto" w:sz="4" w:space="0"/>
              <w:left w:val="single" w:color="auto" w:sz="4" w:space="0"/>
              <w:bottom w:val="single" w:color="auto" w:sz="4" w:space="0"/>
              <w:right w:val="single" w:color="auto" w:sz="4" w:space="0"/>
            </w:tcBorders>
            <w:vAlign w:val="center"/>
          </w:tcPr>
          <w:p w14:paraId="77BDE65A">
            <w:pPr>
              <w:widowControl/>
              <w:jc w:val="left"/>
              <w:rPr>
                <w:kern w:val="0"/>
                <w:sz w:val="20"/>
                <w:szCs w:val="20"/>
              </w:rPr>
            </w:pPr>
            <w:r>
              <w:rPr>
                <w:rFonts w:hint="eastAsia" w:ascii="仿宋_GB2312" w:eastAsia="仿宋_GB2312"/>
                <w:kern w:val="0"/>
                <w:sz w:val="20"/>
                <w:szCs w:val="20"/>
              </w:rPr>
              <w:t>（</w:t>
            </w:r>
            <w:r>
              <w:rPr>
                <w:kern w:val="0"/>
                <w:sz w:val="20"/>
                <w:szCs w:val="20"/>
              </w:rPr>
              <w:t>50</w:t>
            </w:r>
            <w:r>
              <w:rPr>
                <w:rFonts w:hint="eastAsia" w:ascii="仿宋_GB2312" w:eastAsia="仿宋_GB2312"/>
                <w:kern w:val="0"/>
                <w:sz w:val="20"/>
                <w:szCs w:val="20"/>
              </w:rPr>
              <w:t>）自然灾害等突发事件的应急处理预案、预警信息和处置情况，涉及学院的重大事件的调查和处理情况</w:t>
            </w:r>
          </w:p>
        </w:tc>
        <w:tc>
          <w:tcPr>
            <w:tcW w:w="5516" w:type="dxa"/>
            <w:tcBorders>
              <w:top w:val="single" w:color="auto" w:sz="4" w:space="0"/>
              <w:left w:val="single" w:color="auto" w:sz="4" w:space="0"/>
              <w:bottom w:val="single" w:color="auto" w:sz="4" w:space="0"/>
              <w:right w:val="single" w:color="auto" w:sz="4" w:space="0"/>
            </w:tcBorders>
          </w:tcPr>
          <w:p w14:paraId="672932F0">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1.全年无预警信息、无涉及学院的重大事件。</w:t>
            </w:r>
          </w:p>
          <w:p w14:paraId="1206944E">
            <w:pPr>
              <w:widowControl/>
              <w:jc w:val="left"/>
              <w:rPr>
                <w:rFonts w:ascii="楷体_GB2312" w:hAnsi="楷体_GB2312" w:eastAsia="楷体_GB2312" w:cs="楷体_GB2312"/>
                <w:kern w:val="0"/>
                <w:sz w:val="20"/>
                <w:szCs w:val="20"/>
              </w:rPr>
            </w:pPr>
            <w:r>
              <w:rPr>
                <w:rFonts w:hint="eastAsia" w:ascii="楷体_GB2312" w:hAnsi="楷体_GB2312" w:eastAsia="楷体_GB2312" w:cs="楷体_GB2312"/>
                <w:kern w:val="0"/>
                <w:sz w:val="20"/>
                <w:szCs w:val="20"/>
              </w:rPr>
              <w:t>2、</w:t>
            </w:r>
            <w:r>
              <w:rPr>
                <w:rFonts w:ascii="楷体_GB2312" w:hAnsi="楷体_GB2312" w:eastAsia="楷体_GB2312" w:cs="楷体_GB2312"/>
                <w:kern w:val="0"/>
                <w:sz w:val="20"/>
                <w:szCs w:val="20"/>
              </w:rPr>
              <w:t xml:space="preserve"> </w:t>
            </w:r>
            <w:r>
              <w:rPr>
                <w:rFonts w:hint="eastAsia" w:ascii="楷体_GB2312" w:hAnsi="楷体_GB2312" w:eastAsia="楷体_GB2312" w:cs="楷体_GB2312"/>
                <w:kern w:val="0"/>
                <w:sz w:val="20"/>
                <w:szCs w:val="20"/>
              </w:rPr>
              <w:t>新型冠状病毒感染的肺炎疫情防控应急处置预案：</w:t>
            </w:r>
            <w:r>
              <w:rPr>
                <w:u w:val="single"/>
              </w:rPr>
              <w:t>https://www.hnhgzy.com/xxgk1/index.htm</w:t>
            </w:r>
          </w:p>
        </w:tc>
        <w:tc>
          <w:tcPr>
            <w:tcW w:w="3930" w:type="dxa"/>
            <w:tcBorders>
              <w:top w:val="single" w:color="auto" w:sz="4" w:space="0"/>
              <w:left w:val="single" w:color="auto" w:sz="4" w:space="0"/>
              <w:bottom w:val="single" w:color="auto" w:sz="4" w:space="0"/>
              <w:right w:val="single" w:color="auto" w:sz="4" w:space="0"/>
            </w:tcBorders>
            <w:vAlign w:val="center"/>
          </w:tcPr>
          <w:p w14:paraId="4D15E2C5">
            <w:pPr>
              <w:widowControl/>
              <w:jc w:val="left"/>
              <w:rPr>
                <w:kern w:val="0"/>
                <w:sz w:val="20"/>
                <w:szCs w:val="20"/>
              </w:rPr>
            </w:pPr>
            <w:r>
              <w:rPr>
                <w:rFonts w:hint="eastAsia" w:ascii="仿宋_GB2312" w:eastAsia="仿宋_GB2312"/>
                <w:kern w:val="0"/>
                <w:sz w:val="20"/>
                <w:szCs w:val="20"/>
              </w:rPr>
              <w:t>《高等学院信息公开办法》（教育部令第</w:t>
            </w:r>
            <w:r>
              <w:rPr>
                <w:kern w:val="0"/>
                <w:sz w:val="20"/>
                <w:szCs w:val="20"/>
              </w:rPr>
              <w:t>29</w:t>
            </w:r>
            <w:r>
              <w:rPr>
                <w:rFonts w:hint="eastAsia" w:ascii="仿宋_GB2312" w:eastAsia="仿宋_GB2312"/>
                <w:kern w:val="0"/>
                <w:sz w:val="20"/>
                <w:szCs w:val="20"/>
              </w:rPr>
              <w:t>号）</w:t>
            </w:r>
          </w:p>
        </w:tc>
      </w:tr>
    </w:tbl>
    <w:p w14:paraId="10A39581">
      <w:pPr>
        <w:widowControl/>
        <w:jc w:val="left"/>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4ZDQ3Njc4OGM0MWFlODY3MDNjYjEwNTE5NTJkNGIifQ=="/>
  </w:docVars>
  <w:rsids>
    <w:rsidRoot w:val="00614A9B"/>
    <w:rsid w:val="000601F0"/>
    <w:rsid w:val="000B5DC5"/>
    <w:rsid w:val="001307AA"/>
    <w:rsid w:val="00165147"/>
    <w:rsid w:val="001A4E19"/>
    <w:rsid w:val="0022123D"/>
    <w:rsid w:val="0023735C"/>
    <w:rsid w:val="002A24C1"/>
    <w:rsid w:val="002B738D"/>
    <w:rsid w:val="00301D57"/>
    <w:rsid w:val="003049B1"/>
    <w:rsid w:val="003154EA"/>
    <w:rsid w:val="00360AD5"/>
    <w:rsid w:val="0037508F"/>
    <w:rsid w:val="00383A2F"/>
    <w:rsid w:val="003C6A16"/>
    <w:rsid w:val="00450405"/>
    <w:rsid w:val="004711C2"/>
    <w:rsid w:val="004B690E"/>
    <w:rsid w:val="0051630F"/>
    <w:rsid w:val="0052549F"/>
    <w:rsid w:val="005E5C0D"/>
    <w:rsid w:val="00614A9B"/>
    <w:rsid w:val="00657DC2"/>
    <w:rsid w:val="006667DB"/>
    <w:rsid w:val="006E0DA6"/>
    <w:rsid w:val="006F3BE6"/>
    <w:rsid w:val="007D7AE1"/>
    <w:rsid w:val="00821962"/>
    <w:rsid w:val="00851AEB"/>
    <w:rsid w:val="008648F8"/>
    <w:rsid w:val="008C093D"/>
    <w:rsid w:val="008E63CA"/>
    <w:rsid w:val="008F2096"/>
    <w:rsid w:val="009160E8"/>
    <w:rsid w:val="00937C29"/>
    <w:rsid w:val="00953881"/>
    <w:rsid w:val="009B18D2"/>
    <w:rsid w:val="00A674D9"/>
    <w:rsid w:val="00A81C8D"/>
    <w:rsid w:val="00A903EB"/>
    <w:rsid w:val="00AA58B4"/>
    <w:rsid w:val="00AD3950"/>
    <w:rsid w:val="00B47E8F"/>
    <w:rsid w:val="00BC6337"/>
    <w:rsid w:val="00BD045A"/>
    <w:rsid w:val="00BD4AF7"/>
    <w:rsid w:val="00BE7561"/>
    <w:rsid w:val="00C158AC"/>
    <w:rsid w:val="00C85DFF"/>
    <w:rsid w:val="00CB00B4"/>
    <w:rsid w:val="00CC43F4"/>
    <w:rsid w:val="00D24E12"/>
    <w:rsid w:val="00D24F64"/>
    <w:rsid w:val="00D3555B"/>
    <w:rsid w:val="00D6225D"/>
    <w:rsid w:val="00D95651"/>
    <w:rsid w:val="00DB3E05"/>
    <w:rsid w:val="00E02D94"/>
    <w:rsid w:val="00E043B8"/>
    <w:rsid w:val="00E079B1"/>
    <w:rsid w:val="00E2673C"/>
    <w:rsid w:val="00E71331"/>
    <w:rsid w:val="00E724E2"/>
    <w:rsid w:val="00E85402"/>
    <w:rsid w:val="00EB5175"/>
    <w:rsid w:val="00EF6BD5"/>
    <w:rsid w:val="00F273D9"/>
    <w:rsid w:val="00F61830"/>
    <w:rsid w:val="00F64B76"/>
    <w:rsid w:val="00F9081B"/>
    <w:rsid w:val="050D4B92"/>
    <w:rsid w:val="08B06D11"/>
    <w:rsid w:val="10625A8B"/>
    <w:rsid w:val="47201136"/>
    <w:rsid w:val="640D3BC6"/>
    <w:rsid w:val="69006DA0"/>
    <w:rsid w:val="6A8F1CAA"/>
    <w:rsid w:val="709A0B90"/>
    <w:rsid w:val="76616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0"/>
    <w:pPr>
      <w:widowControl/>
      <w:spacing w:before="100" w:beforeAutospacing="1" w:after="100" w:afterAutospacing="1"/>
      <w:jc w:val="left"/>
    </w:pPr>
    <w:rPr>
      <w:rFonts w:ascii="宋体" w:hAnsi="宋体" w:cs="宋体"/>
      <w:kern w:val="0"/>
      <w:sz w:val="24"/>
    </w:rPr>
  </w:style>
  <w:style w:type="character" w:styleId="8">
    <w:name w:val="Strong"/>
    <w:basedOn w:val="7"/>
    <w:qFormat/>
    <w:uiPriority w:val="0"/>
    <w:rPr>
      <w:b/>
      <w:bCs/>
    </w:rPr>
  </w:style>
  <w:style w:type="character" w:styleId="9">
    <w:name w:val="Hyperlink"/>
    <w:basedOn w:val="7"/>
    <w:unhideWhenUsed/>
    <w:qFormat/>
    <w:uiPriority w:val="99"/>
    <w:rPr>
      <w:color w:val="0563C1" w:themeColor="hyperlink"/>
      <w:u w:val="single"/>
      <w14:textFill>
        <w14:solidFill>
          <w14:schemeClr w14:val="hlink"/>
        </w14:solidFill>
      </w14:textFill>
    </w:rPr>
  </w:style>
  <w:style w:type="character" w:customStyle="1" w:styleId="10">
    <w:name w:val="f161"/>
    <w:basedOn w:val="7"/>
    <w:qFormat/>
    <w:uiPriority w:val="0"/>
    <w:rPr>
      <w:rFonts w:hint="default" w:ascii="ˎ̥" w:hAnsi="ˎ̥"/>
      <w:b/>
      <w:bCs/>
      <w:color w:val="000000"/>
      <w:sz w:val="24"/>
      <w:szCs w:val="24"/>
    </w:rPr>
  </w:style>
  <w:style w:type="character" w:customStyle="1" w:styleId="11">
    <w:name w:val="页眉 字符"/>
    <w:basedOn w:val="7"/>
    <w:link w:val="4"/>
    <w:qFormat/>
    <w:uiPriority w:val="99"/>
    <w:rPr>
      <w:rFonts w:ascii="Times New Roman" w:hAnsi="Times New Roman" w:eastAsia="宋体" w:cs="Times New Roman"/>
      <w:sz w:val="18"/>
      <w:szCs w:val="18"/>
    </w:rPr>
  </w:style>
  <w:style w:type="character" w:customStyle="1" w:styleId="12">
    <w:name w:val="页脚 字符"/>
    <w:basedOn w:val="7"/>
    <w:link w:val="3"/>
    <w:qFormat/>
    <w:uiPriority w:val="99"/>
    <w:rPr>
      <w:rFonts w:ascii="Times New Roman" w:hAnsi="Times New Roman" w:eastAsia="宋体" w:cs="Times New Roman"/>
      <w:sz w:val="18"/>
      <w:szCs w:val="18"/>
    </w:rPr>
  </w:style>
  <w:style w:type="character" w:customStyle="1" w:styleId="13">
    <w:name w:val="批注框文本 字符"/>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14</Pages>
  <Words>5872</Words>
  <Characters>9678</Characters>
  <Lines>83</Lines>
  <Paragraphs>23</Paragraphs>
  <TotalTime>8</TotalTime>
  <ScaleCrop>false</ScaleCrop>
  <LinksUpToDate>false</LinksUpToDate>
  <CharactersWithSpaces>9728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2021-10-21T02:43:00Z</dcterms:created>
  <dc:creator>Windows User</dc:creator>
  <cp:lastModifiedBy>Administrator</cp:lastModifiedBy>
  <cp:lastPrinted>2021-10-26T07:31:00Z</cp:lastPrinted>
  <dcterms:modified xsi:type="dcterms:W3CDTF">2024-10-31T08:43:07Z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6FE09FEEEE2E4982AB773D00BAB76167_12</vt:lpwstr>
  </property>
</Properties>
</file>